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8376A7">
      <w:pPr>
        <w:widowControl/>
        <w:shd w:val="clear" w:color="auto" w:fill="FFFFFF"/>
        <w:spacing w:line="536" w:lineRule="atLeast"/>
        <w:jc w:val="both"/>
        <w:rPr>
          <w:rFonts w:hint="eastAsia" w:ascii="宋体" w:hAnsi="宋体" w:eastAsia="宋体" w:cs="Calibri"/>
          <w:b/>
          <w:bCs/>
          <w:color w:val="000000"/>
          <w:kern w:val="0"/>
          <w:sz w:val="32"/>
          <w:szCs w:val="32"/>
          <w:lang w:eastAsia="zh-CN"/>
        </w:rPr>
      </w:pPr>
      <w:r>
        <w:rPr>
          <w:rFonts w:hint="eastAsia" w:ascii="宋体" w:hAnsi="宋体" w:eastAsia="宋体" w:cs="Calibri"/>
          <w:b/>
          <w:bCs/>
          <w:color w:val="000000"/>
          <w:kern w:val="0"/>
          <w:sz w:val="32"/>
          <w:szCs w:val="32"/>
          <w:lang w:eastAsia="zh-CN"/>
        </w:rPr>
        <w:t>附件一</w:t>
      </w:r>
    </w:p>
    <w:p w14:paraId="2D53439D">
      <w:pPr>
        <w:widowControl/>
        <w:shd w:val="clear" w:color="auto" w:fill="FFFFFF"/>
        <w:spacing w:line="536" w:lineRule="atLeast"/>
        <w:jc w:val="center"/>
        <w:rPr>
          <w:rFonts w:hint="eastAsia" w:ascii="宋体" w:hAnsi="宋体" w:eastAsia="宋体" w:cs="Calibri"/>
          <w:b/>
          <w:bCs/>
          <w:color w:val="000000"/>
          <w:kern w:val="0"/>
          <w:sz w:val="36"/>
          <w:szCs w:val="36"/>
          <w:lang w:eastAsia="zh-CN"/>
        </w:rPr>
      </w:pPr>
      <w:r>
        <w:rPr>
          <w:rFonts w:hint="eastAsia" w:ascii="宋体" w:hAnsi="宋体" w:eastAsia="宋体" w:cs="Calibri"/>
          <w:b/>
          <w:bCs/>
          <w:color w:val="000000"/>
          <w:kern w:val="0"/>
          <w:sz w:val="36"/>
          <w:szCs w:val="36"/>
        </w:rPr>
        <w:t>福州市公安局晋安分局</w:t>
      </w:r>
      <w:r>
        <w:rPr>
          <w:rFonts w:hint="eastAsia" w:ascii="宋体" w:hAnsi="宋体" w:eastAsia="宋体" w:cs="Calibri"/>
          <w:b/>
          <w:bCs/>
          <w:color w:val="000000"/>
          <w:kern w:val="0"/>
          <w:sz w:val="36"/>
          <w:szCs w:val="36"/>
          <w:lang w:eastAsia="zh-CN"/>
        </w:rPr>
        <w:t>机关食堂</w:t>
      </w:r>
    </w:p>
    <w:p w14:paraId="013AF387">
      <w:pPr>
        <w:widowControl/>
        <w:shd w:val="clear" w:color="auto" w:fill="FFFFFF"/>
        <w:spacing w:line="536" w:lineRule="atLeast"/>
        <w:jc w:val="center"/>
        <w:rPr>
          <w:rFonts w:hint="eastAsia" w:ascii="Calibri" w:hAnsi="Calibri" w:eastAsia="宋体" w:cs="Calibri"/>
          <w:color w:val="000000"/>
          <w:kern w:val="0"/>
          <w:szCs w:val="21"/>
          <w:lang w:eastAsia="zh-CN"/>
        </w:rPr>
      </w:pPr>
      <w:r>
        <w:rPr>
          <w:rFonts w:hint="eastAsia" w:ascii="宋体" w:hAnsi="宋体" w:eastAsia="宋体" w:cs="Calibri"/>
          <w:b/>
          <w:bCs/>
          <w:color w:val="000000"/>
          <w:kern w:val="0"/>
          <w:sz w:val="36"/>
          <w:szCs w:val="36"/>
          <w:lang w:eastAsia="zh-CN"/>
        </w:rPr>
        <w:t>冻品类</w:t>
      </w:r>
      <w:r>
        <w:rPr>
          <w:rFonts w:hint="eastAsia" w:ascii="宋体" w:hAnsi="宋体" w:eastAsia="宋体" w:cs="Calibri"/>
          <w:b/>
          <w:bCs/>
          <w:color w:val="000000"/>
          <w:kern w:val="0"/>
          <w:sz w:val="36"/>
          <w:szCs w:val="36"/>
        </w:rPr>
        <w:t>采购询价</w:t>
      </w:r>
      <w:r>
        <w:rPr>
          <w:rFonts w:hint="eastAsia" w:ascii="宋体" w:hAnsi="宋体" w:eastAsia="宋体" w:cs="Calibri"/>
          <w:b/>
          <w:bCs/>
          <w:color w:val="000000"/>
          <w:kern w:val="0"/>
          <w:sz w:val="36"/>
          <w:szCs w:val="36"/>
          <w:lang w:eastAsia="zh-CN"/>
        </w:rPr>
        <w:t>要求</w:t>
      </w:r>
    </w:p>
    <w:p w14:paraId="4BCFBC8C"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1282" w:hanging="720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采购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eastAsia="zh-CN"/>
        </w:rPr>
        <w:t>清单及数量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要求</w:t>
      </w:r>
    </w:p>
    <w:p w14:paraId="0F56246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eastAsia="zh-CN"/>
        </w:rPr>
        <w:t>冻品类（详见附件清单），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清单数量为参考值，具体数量以供应商确定之日起一年内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实际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采购数量为准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。</w:t>
      </w:r>
    </w:p>
    <w:p w14:paraId="7316CB5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二、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质量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eastAsia="zh-CN"/>
        </w:rPr>
        <w:t>及食材安全保障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要求</w:t>
      </w:r>
    </w:p>
    <w:p w14:paraId="57B9F3F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供应商须遵守国家规定的《中华人民共和国食品安全法》、《中华人民共和国农产品质量安全法》等法律和行政法规规定，严禁配送假冒、变质、过期的农副产品。</w:t>
      </w:r>
    </w:p>
    <w:p w14:paraId="1395464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供应商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所供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食材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应符合国家行业生产及经营标准，货真价实；应对食材的来源和质量标准有详尽的描述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供应链明确，来源清晰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包装食材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应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有产品合格标志，严禁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供应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非标准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食材。</w:t>
      </w:r>
    </w:p>
    <w:p w14:paraId="4AC2623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3、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供应商所供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食材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应保持较好外观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及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质量等级，冷冻肉要求肉体冻实而坚硬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冷冻肉类解冻后净重量不少于92%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冷冻禽类解冻后净重量不少于90％，解冻时间为4小时以内。</w:t>
      </w:r>
    </w:p>
    <w:p w14:paraId="70A4E10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4、所有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食材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规格符合晋安分局食堂采购提交的日采购计划中明确具体需求。</w:t>
      </w:r>
    </w:p>
    <w:p w14:paraId="0D884FF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eastAsia="zh-CN"/>
        </w:rPr>
        <w:t>三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、包装、配送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装卸、运输、保管要求</w:t>
      </w:r>
    </w:p>
    <w:p w14:paraId="257306E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食材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包装须完整清洁（无损、无污、无皱），晋安分局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机关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食堂有权拒收包装不整齐、已拆封的货物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出现损坏（包括表面损坏），或出现水渍、串味、受潮等导致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食材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品质改变的，供应商须无条件退货或更换货物。</w:t>
      </w:r>
    </w:p>
    <w:p w14:paraId="3C0CEC8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供应商应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在指定时间内将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食材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送至指定地点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，并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按要求做好肉类、骨头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等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食材加工。</w:t>
      </w:r>
    </w:p>
    <w:p w14:paraId="6EAEA69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3、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如遇台风、暴雨等意外造成停工、停业等情况，所有已订食材须无条件接受退回；如供应商所在地区出现不可抗力或被封禁停业等情况，供应商应按晋安分局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机关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食堂实际需求，配合进行调货配送。</w:t>
      </w:r>
    </w:p>
    <w:p w14:paraId="0A7C495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4、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供应商提供运送及卸货服务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，需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安排至少1辆运输车辆负责配送货物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食材运输需采用符合卫生标准的外包装和运载工具，并且要保持清洁和定期消毒。运输车厢的内仓，包括地面、墙面和顶，应使用抗腐蚀、防潮，易清洁消毒的材料。车厢内无不良气味、异味。送货车辆应实行1小时配送圈运作，商品到达目的地时外包装箱干爽，无软化现象。</w:t>
      </w:r>
    </w:p>
    <w:p w14:paraId="24009AE8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5、食材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包装要求与运输方式相适应，包装方式的确定及包装费用均由供应商负责；由于不适当的包装而造成货物在运输过程中有任何损坏、丢失由供应商负责。包装应足以承受整个过程中的运输、转运、装卸、储存等，充分考虑到运输途中的各种情况（如暴露于恶劣气候等）、福州的气候特点以及露天存放的需要。食材堆放科学合理，避免造成食材的交叉污染。</w:t>
      </w:r>
    </w:p>
    <w:p w14:paraId="2B1DDF6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6、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供应商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应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保证所提供每种食材的信息与订购清单一致，保证不送出长期积压污损的食材。供应商具有食材存储能力，并具有相关生产安全监控及管理规章制度，以满足日常供货需求。</w:t>
      </w:r>
    </w:p>
    <w:p w14:paraId="3B18702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eastAsia="zh-CN"/>
        </w:rPr>
        <w:t>四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、售后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应急响应服务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eastAsia="zh-CN"/>
        </w:rPr>
        <w:t>及违约责任</w:t>
      </w:r>
    </w:p>
    <w:p w14:paraId="6CB622F8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1、供应商提供假冒伪劣、过期、变质、有毒等不合格食材的，一经发现，无条件退货或换货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非食堂人为原因而出现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食材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质量问题，由供应商负责包换或包退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。</w:t>
      </w:r>
    </w:p>
    <w:p w14:paraId="7ED501F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val="en-US" w:eastAsia="zh-CN"/>
        </w:rPr>
        <w:t>2、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eastAsia="zh-CN"/>
        </w:rPr>
        <w:t>如需换货，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供应商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应提供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上门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售后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服务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并承担上述情况产生的一切费用。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供应商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在接到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换货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通知后两小时内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响应至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指定地点。超过两小时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的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，由晋安分局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机关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食堂对供应商做出警告，供应商若不配合，晋安分局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机关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食堂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将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停止向供应商采购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食材及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结算。</w:t>
      </w:r>
    </w:p>
    <w:p w14:paraId="7466C2D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3、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供应商具备完善应急响应制度，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应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eastAsia="zh-CN"/>
        </w:rPr>
        <w:t>指定专人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负责，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eastAsia="zh-CN"/>
        </w:rPr>
        <w:t>且电话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应保持畅通，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eastAsia="zh-CN"/>
        </w:rPr>
        <w:t>需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具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eastAsia="zh-CN"/>
        </w:rPr>
        <w:t>备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食品检验相关技能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良好沟通能力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eastAsia="zh-CN"/>
        </w:rPr>
        <w:t>及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同类项目处理经验，积极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eastAsia="zh-CN"/>
        </w:rPr>
        <w:t>配合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晋安分局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eastAsia="zh-CN"/>
        </w:rPr>
        <w:t>机关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食堂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eastAsia="zh-CN"/>
        </w:rPr>
        <w:t>完成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服务期内各项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eastAsia="zh-CN"/>
        </w:rPr>
        <w:t>工作。</w:t>
      </w:r>
    </w:p>
    <w:p w14:paraId="3C5F656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4、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因需要临时增加供货要求或提前用餐等特殊情况，供应商必须在接到通知后两小时内按照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要求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供货并交到采购指定地点，保证供货时间及质量。如供应商确实无法按时满足要求，则供应商须无条件配合食堂完成采购工作。</w:t>
      </w:r>
    </w:p>
    <w:p w14:paraId="725550B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5、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供应商提供的食材引起食用人身体不适或发生食物中毒等情况，经质量检验部门确定为食材问题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的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，由此产生的治疗、医药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等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费用全部由供应商承担，且晋安分局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机关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食堂将取消供应商供货资格，因此产生的经济赔偿及相应法律责任全部由供应商承担。</w:t>
      </w:r>
    </w:p>
    <w:p w14:paraId="4D0F20B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6、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由于供应商原因造成食堂利益受损（提前一天与食堂协商，且未影响采购伙食供应的除外），晋安分局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机关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食堂有权要求由此产生的一切损失及费用由供应商承担。</w:t>
      </w:r>
    </w:p>
    <w:p w14:paraId="21873D0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7、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一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经发现供应商存在私自更改供货内容情况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的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，由此产生的一切损失和费用由供应商承担。</w:t>
      </w:r>
    </w:p>
    <w:p w14:paraId="3CA890A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eastAsia="zh-CN"/>
        </w:rPr>
        <w:t>五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、供应商资质要求：</w:t>
      </w:r>
    </w:p>
    <w:p w14:paraId="2F121FB4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报价人必须符合《中华人民共和国政府采购法》第二十二条规定的基本条件。企业具有良好的经营业绩和服务信誉，营业执照经营范围应包含询价采购服务内容。</w:t>
      </w:r>
    </w:p>
    <w:p w14:paraId="56A1536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eastAsia="zh-CN"/>
        </w:rPr>
        <w:t>六、其他要求及说明</w:t>
      </w:r>
    </w:p>
    <w:p w14:paraId="44DC023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本次询价公告，仅为确认定点供应商资格及参考价格，并不承诺当年采购额度。</w:t>
      </w:r>
    </w:p>
    <w:p w14:paraId="79883E7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后期采购以实际报价为准核算金额，实际报价不得高于询价报价。</w:t>
      </w:r>
    </w:p>
    <w:p w14:paraId="2E7E9CA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3、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询价价格已包含运费、税费等，后期结算时不得以任何理由变相提高价格。</w:t>
      </w:r>
    </w:p>
    <w:p w14:paraId="7042BCB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4、供应商需承诺随时调整商品报价，保证不高于本地区中大型超市同品类商品的零售价。我局将不定期开展价格抽查。</w:t>
      </w:r>
    </w:p>
    <w:bookmarkEnd w:id="0"/>
    <w:p w14:paraId="0CD997F8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160" w:firstLineChars="13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</w:p>
    <w:p w14:paraId="0D7285D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480" w:firstLineChars="14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</w:p>
    <w:p w14:paraId="462C902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6" w:firstLineChars="1502"/>
        <w:textAlignment w:val="auto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BAFB0E2"/>
    <w:multiLevelType w:val="singleLevel"/>
    <w:tmpl w:val="2BAFB0E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61222C"/>
    <w:rsid w:val="006A34EE"/>
    <w:rsid w:val="008A77F6"/>
    <w:rsid w:val="00C831DA"/>
    <w:rsid w:val="07D27575"/>
    <w:rsid w:val="0A21057D"/>
    <w:rsid w:val="0CD860FB"/>
    <w:rsid w:val="122B7DCB"/>
    <w:rsid w:val="135738A0"/>
    <w:rsid w:val="135F0372"/>
    <w:rsid w:val="145E468F"/>
    <w:rsid w:val="14893AA5"/>
    <w:rsid w:val="2423185B"/>
    <w:rsid w:val="26DD3A03"/>
    <w:rsid w:val="28CE358C"/>
    <w:rsid w:val="2A900BA0"/>
    <w:rsid w:val="30914BE8"/>
    <w:rsid w:val="34016A2C"/>
    <w:rsid w:val="35694A65"/>
    <w:rsid w:val="374A6438"/>
    <w:rsid w:val="38007ED5"/>
    <w:rsid w:val="38DC4F45"/>
    <w:rsid w:val="3C9C11F2"/>
    <w:rsid w:val="40F1244F"/>
    <w:rsid w:val="53C65026"/>
    <w:rsid w:val="57E7341C"/>
    <w:rsid w:val="5A5B5899"/>
    <w:rsid w:val="5AD9561F"/>
    <w:rsid w:val="5D6D0A5F"/>
    <w:rsid w:val="5F4F72A8"/>
    <w:rsid w:val="6FF8147A"/>
    <w:rsid w:val="701E721B"/>
    <w:rsid w:val="718A6368"/>
    <w:rsid w:val="7E280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semiHidden/>
    <w:unhideWhenUsed/>
    <w:qFormat/>
    <w:uiPriority w:val="99"/>
    <w:rPr>
      <w:color w:val="0000FF"/>
      <w:u w:val="single"/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  <w:style w:type="paragraph" w:customStyle="1" w:styleId="9">
    <w:name w:val="p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0">
    <w:name w:val="font11"/>
    <w:basedOn w:val="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1">
    <w:name w:val="font41"/>
    <w:basedOn w:val="5"/>
    <w:qFormat/>
    <w:uiPriority w:val="0"/>
    <w:rPr>
      <w:rFonts w:ascii="Arial" w:hAnsi="Arial" w:cs="Arial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4</Pages>
  <Words>1808</Words>
  <Characters>1811</Characters>
  <Lines>29</Lines>
  <Paragraphs>8</Paragraphs>
  <TotalTime>28</TotalTime>
  <ScaleCrop>false</ScaleCrop>
  <LinksUpToDate>false</LinksUpToDate>
  <CharactersWithSpaces>1811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2024-09-09T23:45:00Z</dcterms:created>
  <dc:creator>Windows 用户</dc:creator>
  <cp:lastModifiedBy>HP</cp:lastModifiedBy>
  <cp:lastPrinted>2024-11-27T08:06:28Z</cp:lastPrinted>
  <dcterms:modified xsi:type="dcterms:W3CDTF">2024-11-27T08:29:32Z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A7C77BDF5F804A26A0AAA7BDA262A5C6_12</vt:lpwstr>
  </property>
</Properties>
</file>