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C063">
      <w:pPr>
        <w:widowControl/>
        <w:shd w:val="clear" w:color="auto" w:fill="FFFFFF"/>
        <w:spacing w:line="536" w:lineRule="atLeast"/>
        <w:jc w:val="both"/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  <w:t>附件一</w:t>
      </w:r>
    </w:p>
    <w:p w14:paraId="3C44D478">
      <w:pPr>
        <w:widowControl/>
        <w:shd w:val="clear" w:color="auto" w:fill="FFFFFF"/>
        <w:spacing w:line="536" w:lineRule="atLeast"/>
        <w:jc w:val="center"/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福州市公安局晋安分局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机关食堂</w:t>
      </w:r>
    </w:p>
    <w:p w14:paraId="04D615CA">
      <w:pPr>
        <w:widowControl/>
        <w:shd w:val="clear" w:color="auto" w:fill="FFFFFF"/>
        <w:spacing w:line="536" w:lineRule="atLeast"/>
        <w:jc w:val="center"/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肉类、活禽类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采购询价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要求</w:t>
      </w:r>
    </w:p>
    <w:p w14:paraId="6DC0FB5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2" w:hanging="7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清单及数量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750E0D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新鲜肉类、活禽类（详见附件清单），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清单数量为参考值，具体数量以供应商确定之日起一年内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采购数量为准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4286FB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质量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及食材安全保障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3910AE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供应商须遵守国家规定的《中华人民共和国食品安全法》、《中华人民共和国农产品质量安全法》等法律和行政法规规定，严禁配送假冒、变质、过期的农副产品。</w:t>
      </w:r>
    </w:p>
    <w:p w14:paraId="277643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应符合国家行业生产及经营标准，货真价实；应对食材的来源和质量标准有详尽的描述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供应链明确，来源清晰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有产品合格标志，严禁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食材。</w:t>
      </w:r>
    </w:p>
    <w:p w14:paraId="786A3A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供应商应充分理解并认真遵循晋安分局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食堂采购要求，所提供的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肉类、活禽类应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确保每日新鲜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均为定点屠宰厂（场）经检疫和肉品品质检验合格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550408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4、所有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规格符合晋安分局食堂采购提交的日采购计划中明确具体需求。</w:t>
      </w:r>
    </w:p>
    <w:p w14:paraId="2E87EB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、包装、配送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装卸、运输、保管要求</w:t>
      </w:r>
    </w:p>
    <w:p w14:paraId="745A6B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包装须完整清洁（无损、无污、无皱），晋安分局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食堂有权拒收包装不整齐、已拆封的货物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出现损坏（包括表面损坏），或出现水渍、串味、受潮等导致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品质改变的，供应商须无条件退货或更换货物。</w:t>
      </w:r>
    </w:p>
    <w:p w14:paraId="016445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在指定时间内将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送至指定地点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按要求做好肉类、骨头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食材加工。</w:t>
      </w:r>
    </w:p>
    <w:p w14:paraId="08F52E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如遇台风、暴雨等意外造成停工、停业等情况，所有已订食材须无条件接受退回；如供应商所在地区出现不可抗力或被封禁停业等情况，供应商应按晋安分局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食堂实际需求，配合进行调货配送。</w:t>
      </w:r>
    </w:p>
    <w:p w14:paraId="0A48FB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供应商提供运送及卸货服务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安排至少1辆运输车辆负责配送货物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运输需采用符合卫生标准的外包装和运载工具，并且要保持清洁和定期消毒。运输车厢的内仓，包括地面、墙面和顶，应使用抗腐蚀、防潮，易清洁消毒的材料。车厢内无不良气味、异味。送货车辆应实行1小时配送圈运作，商品到达目的地时外包装箱干爽，无软化现象。</w:t>
      </w:r>
    </w:p>
    <w:p w14:paraId="70208C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要求与运输方式相适应，包装方式的确定及包装费用均由供应商负责；由于不适当的包装而造成货物在运输过程中有任何损坏、丢失由供应商负责。包装应足以承受整个过程中的运输、转运、装卸、储存等，充分考虑到运输途中的各种情况（如暴露于恶劣气候等）、福州的气候特点以及露天存放的需要。食材堆放科学合理，避免造成食材的交叉污染。</w:t>
      </w:r>
    </w:p>
    <w:p w14:paraId="189A3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保证所提供每种食材的信息与订购清单一致，保证不送出长期积压污损的食材。供应商具有食材存储能力，并具有相关生产安全监控及管理规章制度，以满足日常供货需求。</w:t>
      </w:r>
    </w:p>
    <w:p w14:paraId="319827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、售后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应急响应服务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及违约责任</w:t>
      </w:r>
    </w:p>
    <w:p w14:paraId="5B8CB5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1、供应商提供假冒伪劣、过期、变质、有毒等不合格食材的，一经发现，无条件退货或换货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非食堂人为原因而出现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质量问题，由供应商负责包换或包退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3A92EF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如需换货，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并承担上述情况产生的一切费用。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通知后两小时内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响应至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指定地点。超过两小时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食堂对供应商做出警告，供应商若不配合，晋安分局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停止向供应商采购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结算。</w:t>
      </w:r>
    </w:p>
    <w:p w14:paraId="6F34A3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供应商具备完善应急响应制度，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指定专人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负责，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且电话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应保持畅通，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食品检验相关技能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良好沟通能力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同类项目处理经验，积极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服务期内各项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工作。</w:t>
      </w:r>
    </w:p>
    <w:p w14:paraId="01BC28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因需要临时增加供货要求或提前用餐等特殊情况，供应商必须在接到通知后两小时内按照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供货并交到采购指定地点，保证供货时间及质量。如供应商确实无法按时满足要求，则供应商须无条件配合食堂完成采购工作。</w:t>
      </w:r>
    </w:p>
    <w:p w14:paraId="17F4FF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供应商提供的食材引起食用人身体不适或发生食物中毒等情况，经质量检验部门确定为食材问题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，由此产生的治疗、医药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费用全部由供应商承担，且晋安分局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食堂将取消供应商供货资格，因此产生的经济赔偿及相应法律责任全部由供应商承担。</w:t>
      </w:r>
    </w:p>
    <w:p w14:paraId="416240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由于供应商原因造成食堂利益受损（提前一天与食堂协商，且未影响采购伙食供应的除外），晋安分局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食堂有权要求由此产生的一切损失及费用由供应商承担。</w:t>
      </w:r>
    </w:p>
    <w:p w14:paraId="2E4D74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经发现供应商存在私自更改供货内容情况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，由此产生的一切损失和费用由供应商承担。</w:t>
      </w:r>
    </w:p>
    <w:p w14:paraId="466169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、供应商资质要求：</w:t>
      </w:r>
    </w:p>
    <w:p w14:paraId="078F48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报价人必须符合《中华人民共和国政府采购法》第二十二条规定的基本条件。企业具有良好的经营业绩和服务信誉，营业执照经营范围应包含询价采购服务内容。</w:t>
      </w:r>
    </w:p>
    <w:p w14:paraId="0A71BF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六、其他要求及说明</w:t>
      </w:r>
    </w:p>
    <w:p w14:paraId="6E6B80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本次询价公告，仅为确认定点供应商资格及参考价格，并不承诺当年采购额度。</w:t>
      </w:r>
    </w:p>
    <w:p w14:paraId="51DDFE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后期采购以实际报价为准核算金额，实际报价不得高于询价报价。</w:t>
      </w:r>
    </w:p>
    <w:p w14:paraId="5F717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询价价格已包含运费、税费等，后期结算时不得以任何理由变相提高价格。</w:t>
      </w:r>
    </w:p>
    <w:p w14:paraId="7042B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4、供应商需承诺随时调整商品报价，保证不高于本地区中大型超市同品类商品的零售价。我局将不定期开展价格抽查。</w:t>
      </w:r>
    </w:p>
    <w:p w14:paraId="481A74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6CA710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632AB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E1E6F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B0E2"/>
    <w:multiLevelType w:val="singleLevel"/>
    <w:tmpl w:val="2BAF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2Y2U5NWU1MTQyNzRkOTQzYTQ3ZDllZTBjMWZmYTQifQ=="/>
  </w:docVars>
  <w:rsids>
    <w:rsidRoot w:val="00172A27"/>
    <w:rsid w:val="0061222C"/>
    <w:rsid w:val="006A34EE"/>
    <w:rsid w:val="008A77F6"/>
    <w:rsid w:val="00C831DA"/>
    <w:rsid w:val="07D27575"/>
    <w:rsid w:val="08994939"/>
    <w:rsid w:val="0A21057D"/>
    <w:rsid w:val="0CD860FB"/>
    <w:rsid w:val="0D517DB3"/>
    <w:rsid w:val="145E468F"/>
    <w:rsid w:val="14893AA5"/>
    <w:rsid w:val="2423185B"/>
    <w:rsid w:val="26DD3A03"/>
    <w:rsid w:val="278103EC"/>
    <w:rsid w:val="287C7217"/>
    <w:rsid w:val="28CE358C"/>
    <w:rsid w:val="2A900BA0"/>
    <w:rsid w:val="30914BE8"/>
    <w:rsid w:val="34016A2C"/>
    <w:rsid w:val="374A6438"/>
    <w:rsid w:val="38007ED5"/>
    <w:rsid w:val="38DC4F45"/>
    <w:rsid w:val="3C9C11F2"/>
    <w:rsid w:val="40F1244F"/>
    <w:rsid w:val="53C65026"/>
    <w:rsid w:val="57E7341C"/>
    <w:rsid w:val="5A5B5899"/>
    <w:rsid w:val="5AD9561F"/>
    <w:rsid w:val="5D6D0A5F"/>
    <w:rsid w:val="5F4F72A8"/>
    <w:rsid w:val="6FF8147A"/>
    <w:rsid w:val="701E721B"/>
    <w:rsid w:val="718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1812</Words>
  <Characters>1812</Characters>
  <Lines>29</Lines>
  <Paragraphs>8</Paragraphs>
  <TotalTime>0</TotalTime>
  <ScaleCrop>false</ScaleCrop>
  <LinksUpToDate>false</LinksUpToDate>
  <CharactersWithSpaces>1812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2024-09-09T23:45:00Z</dcterms:created>
  <dc:creator>Windows 用户</dc:creator>
  <cp:lastModifiedBy>HP</cp:lastModifiedBy>
  <cp:lastPrinted>2024-10-24T02:17:00Z</cp:lastPrinted>
  <dcterms:modified xsi:type="dcterms:W3CDTF">2024-11-27T08:58:24Z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D489092A158A4539A59116E0C7AF4DE1_12</vt:lpwstr>
  </property>
</Properties>
</file>