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B0FD6">
      <w:pPr>
        <w:widowControl/>
        <w:spacing w:line="590" w:lineRule="exact"/>
        <w:jc w:val="center"/>
        <w:rPr>
          <w:rFonts w:ascii="方正小标宋简体" w:eastAsia="方正小标宋简体"/>
          <w:bCs/>
          <w:sz w:val="44"/>
          <w:szCs w:val="36"/>
        </w:rPr>
      </w:pPr>
      <w:bookmarkStart w:id="0" w:name="_GoBack"/>
      <w:bookmarkEnd w:id="0"/>
      <w:r>
        <w:rPr>
          <w:rFonts w:hint="eastAsia" w:ascii="方正小标宋简体" w:eastAsia="方正小标宋简体"/>
          <w:bCs/>
          <w:spacing w:val="-20"/>
          <w:sz w:val="44"/>
          <w:szCs w:val="36"/>
        </w:rPr>
        <w:t>关于《福州市残疾人机动轮椅车管理办法》（修改草案）</w:t>
      </w:r>
      <w:r>
        <w:rPr>
          <w:rFonts w:hint="eastAsia" w:ascii="方正小标宋简体" w:eastAsia="方正小标宋简体"/>
          <w:bCs/>
          <w:sz w:val="44"/>
          <w:szCs w:val="36"/>
        </w:rPr>
        <w:t>的说明</w:t>
      </w:r>
    </w:p>
    <w:p w14:paraId="0230EB65">
      <w:pPr>
        <w:widowControl/>
        <w:spacing w:line="590" w:lineRule="exact"/>
        <w:ind w:firstLine="640" w:firstLineChars="200"/>
        <w:rPr>
          <w:rFonts w:ascii="仿宋_GB2312" w:hAnsi="仿宋_GB2312" w:eastAsia="仿宋_GB2312" w:cs="仿宋_GB2312"/>
          <w:sz w:val="32"/>
          <w:szCs w:val="32"/>
        </w:rPr>
      </w:pPr>
    </w:p>
    <w:p w14:paraId="29A84E0C">
      <w:pPr>
        <w:widowControl/>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福州市残疾人机动轮椅车管理办法</w:t>
      </w:r>
      <w:r>
        <w:rPr>
          <w:rFonts w:hint="eastAsia" w:ascii="仿宋_GB2312" w:hAnsi="仿宋_GB2312" w:eastAsia="仿宋_GB2312" w:cs="仿宋_GB2312"/>
          <w:sz w:val="32"/>
          <w:szCs w:val="32"/>
        </w:rPr>
        <w:t>》（福州市人民政府令第65号，以下简称《办法》）是我市制定的第一部专门针对残疾人机动轮椅车管理的政府规章。《办法》的出台实施推动了我市残疾人机动轮椅车管理走上依法有序的法治轨道。施行十年来，取得一定成效，对调整、规范残疾人机动轮椅车销售、登记，加强通行管理，预防和减少道路交通事故起到了积极作用。但随着我省非机动车管理上位法的修改以及加强残疾人权益保护的有关要求，有必要对《办法》进行修改，以适应残疾人机动轮椅车管理的新形势需要。现将起草</w:t>
      </w:r>
      <w:r>
        <w:rPr>
          <w:rFonts w:hint="eastAsia" w:ascii="仿宋_GB2312" w:hAnsi="仿宋_GB2312" w:eastAsia="仿宋_GB2312" w:cs="仿宋_GB2312"/>
          <w:bCs/>
          <w:sz w:val="32"/>
          <w:szCs w:val="32"/>
        </w:rPr>
        <w:t>《福州市残疾人机动轮椅车管理办法》（修改草案）的有关情况说明如下：</w:t>
      </w:r>
    </w:p>
    <w:p w14:paraId="6ACE467B">
      <w:pPr>
        <w:widowControl/>
        <w:spacing w:line="59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一、修改的必要性</w:t>
      </w:r>
    </w:p>
    <w:p w14:paraId="63779EB2">
      <w:r>
        <w:rPr>
          <w:rFonts w:hint="eastAsia" w:ascii="楷体" w:hAnsi="楷体" w:eastAsia="楷体" w:cs="仿宋_GB2312"/>
          <w:b/>
          <w:bCs/>
          <w:sz w:val="32"/>
          <w:szCs w:val="32"/>
        </w:rPr>
        <w:t xml:space="preserve">    （一）修改《办法》是适应非机动车</w:t>
      </w:r>
      <w:r>
        <w:rPr>
          <w:rFonts w:ascii="楷体" w:hAnsi="楷体" w:eastAsia="楷体" w:cs="仿宋_GB2312"/>
          <w:b/>
          <w:bCs/>
          <w:sz w:val="32"/>
          <w:szCs w:val="32"/>
        </w:rPr>
        <w:t>管理</w:t>
      </w:r>
      <w:r>
        <w:rPr>
          <w:rFonts w:hint="eastAsia" w:ascii="楷体" w:hAnsi="楷体" w:eastAsia="楷体" w:cs="仿宋_GB2312"/>
          <w:b/>
          <w:bCs/>
          <w:sz w:val="32"/>
          <w:szCs w:val="32"/>
        </w:rPr>
        <w:t>立法新情况的必然要求。</w:t>
      </w:r>
      <w:r>
        <w:rPr>
          <w:rFonts w:hint="eastAsia" w:ascii="仿宋_GB2312" w:eastAsia="仿宋_GB2312"/>
          <w:sz w:val="32"/>
          <w:szCs w:val="32"/>
        </w:rPr>
        <w:t>《福建省非机动车管理办法》作为我省非机动车管理的统一政府规章立法已于2025年6月12日经福建省人民政府第61次常务会议审议修订通过，并以福建省人民政府令第248号发布施行。新修订的《福建省非机动车管理办法》在明确监管责任、完善非机动车登记和通行规则以及对违法生产、销售、使用非机动车处罚等方面进行了较大调整。为确保</w:t>
      </w:r>
      <w:r>
        <w:rPr>
          <w:rFonts w:hint="eastAsia" w:ascii="仿宋_GB2312" w:hAnsi="华文仿宋" w:eastAsia="仿宋_GB2312" w:cs="宋体"/>
          <w:kern w:val="0"/>
          <w:sz w:val="32"/>
          <w:szCs w:val="32"/>
        </w:rPr>
        <w:t>法律规定上下衔接一致，避免产生冲突</w:t>
      </w:r>
      <w:r>
        <w:rPr>
          <w:rFonts w:hint="eastAsia" w:ascii="仿宋_GB2312" w:eastAsia="仿宋_GB2312"/>
          <w:sz w:val="32"/>
          <w:szCs w:val="32"/>
        </w:rPr>
        <w:t>，需要对《办法》</w:t>
      </w:r>
      <w:r>
        <w:rPr>
          <w:rFonts w:hint="eastAsia" w:ascii="仿宋_GB2312" w:eastAsia="仿宋_GB2312"/>
          <w:color w:val="000000"/>
          <w:sz w:val="32"/>
          <w:szCs w:val="32"/>
        </w:rPr>
        <w:t>进行</w:t>
      </w:r>
      <w:r>
        <w:rPr>
          <w:rFonts w:hint="eastAsia" w:ascii="仿宋_GB2312" w:hAnsi="Calibri" w:eastAsia="仿宋_GB2312" w:cs="Times New Roman"/>
          <w:color w:val="000000"/>
          <w:sz w:val="32"/>
          <w:szCs w:val="32"/>
        </w:rPr>
        <w:t>对应调整</w:t>
      </w:r>
      <w:r>
        <w:rPr>
          <w:rFonts w:hint="eastAsia" w:ascii="仿宋_GB2312" w:eastAsia="仿宋_GB2312"/>
          <w:color w:val="000000"/>
          <w:sz w:val="32"/>
          <w:szCs w:val="32"/>
        </w:rPr>
        <w:t>修改。</w:t>
      </w:r>
    </w:p>
    <w:p w14:paraId="733398E5">
      <w:pPr>
        <w:autoSpaceDE w:val="0"/>
        <w:autoSpaceDN w:val="0"/>
        <w:adjustRightInd w:val="0"/>
        <w:jc w:val="left"/>
        <w:rPr>
          <w:rFonts w:ascii="仿宋_GB2312" w:eastAsia="仿宋_GB2312" w:cs="仿宋_GB2312"/>
          <w:kern w:val="0"/>
          <w:sz w:val="32"/>
          <w:szCs w:val="32"/>
        </w:rPr>
      </w:pPr>
      <w:r>
        <w:rPr>
          <w:rFonts w:hint="eastAsia" w:ascii="楷体" w:hAnsi="楷体" w:eastAsia="楷体" w:cs="仿宋_GB2312"/>
          <w:b/>
          <w:bCs/>
          <w:sz w:val="32"/>
          <w:szCs w:val="32"/>
        </w:rPr>
        <w:t xml:space="preserve">   （二）修改《办法》是依法依规保障残疾人合法权益的迫切需要。</w:t>
      </w:r>
      <w:r>
        <w:rPr>
          <w:rFonts w:hint="eastAsia" w:ascii="仿宋_GB2312" w:hAnsi="华文仿宋" w:eastAsia="仿宋_GB2312" w:cs="宋体"/>
          <w:kern w:val="0"/>
          <w:sz w:val="32"/>
          <w:szCs w:val="32"/>
        </w:rPr>
        <w:t>残疾人机动轮椅车作为下肢残疾人的代步工具，与残疾人出行密切相关，是残疾人生活的必要保障。近期，</w:t>
      </w:r>
      <w:r>
        <w:rPr>
          <w:rFonts w:hint="eastAsia" w:ascii="仿宋_GB2312" w:eastAsia="仿宋_GB2312" w:cs="仿宋_GB2312"/>
          <w:kern w:val="0"/>
          <w:sz w:val="32"/>
          <w:szCs w:val="32"/>
          <w:lang w:eastAsia="zh-CN"/>
        </w:rPr>
        <w:t>全国人大常委会法制工作委员会</w:t>
      </w:r>
      <w:r>
        <w:rPr>
          <w:rFonts w:hint="eastAsia" w:ascii="仿宋_GB2312" w:eastAsia="仿宋_GB2312" w:cs="仿宋_GB2312"/>
          <w:kern w:val="0"/>
          <w:sz w:val="32"/>
          <w:szCs w:val="32"/>
        </w:rPr>
        <w:t>在对各地制定的残疾人机动轮椅车管理立法规定和规范性文件开展备案审查发现残疾人机动轮椅车注册登记存在户籍限制，在特定问题上形成不必要的差别性待遇，不符合我国宪法关于“国家和社会帮助安排盲、聋、哑和其他有残疾的公民劳动、生活和教育”规定精神和残疾人保障法关于“残疾人的公民权利和人格尊严受法律保护”规定精神，应当予以纠正。为贯彻落实宪法和残疾人保障法的有关规定和精神，切实维护残疾人的合法权益，需要对《办法》 进行全面清理修改。</w:t>
      </w:r>
    </w:p>
    <w:p w14:paraId="6D195A66">
      <w:pPr>
        <w:widowControl/>
        <w:spacing w:line="59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二、修改的过程</w:t>
      </w:r>
    </w:p>
    <w:p w14:paraId="0294BB22">
      <w:pPr>
        <w:autoSpaceDE w:val="0"/>
        <w:autoSpaceDN w:val="0"/>
        <w:adjustRightInd w:val="0"/>
        <w:jc w:val="left"/>
        <w:rPr>
          <w:rFonts w:ascii="仿宋_GB2312" w:hAnsi="Calibri" w:eastAsia="仿宋_GB2312" w:cs="Times New Roman"/>
          <w:sz w:val="32"/>
          <w:szCs w:val="32"/>
        </w:rPr>
      </w:pPr>
      <w:r>
        <w:rPr>
          <w:rFonts w:hint="eastAsia" w:ascii="仿宋_GB2312" w:hAnsi="Calibri" w:eastAsia="仿宋_GB2312" w:cs="Times New Roman"/>
          <w:sz w:val="32"/>
          <w:szCs w:val="32"/>
        </w:rPr>
        <w:t xml:space="preserve">    2025年，</w:t>
      </w:r>
      <w:r>
        <w:rPr>
          <w:rFonts w:hint="eastAsia" w:ascii="仿宋_GB2312" w:eastAsia="仿宋_GB2312" w:cs="仿宋_GB2312"/>
          <w:kern w:val="0"/>
          <w:sz w:val="32"/>
          <w:szCs w:val="32"/>
          <w:lang w:eastAsia="zh-CN"/>
        </w:rPr>
        <w:t>全国人大常委会法制工作委员会</w:t>
      </w:r>
      <w:r>
        <w:rPr>
          <w:rFonts w:hint="eastAsia" w:ascii="仿宋_GB2312" w:eastAsia="仿宋_GB2312" w:cs="仿宋_GB2312"/>
          <w:kern w:val="0"/>
          <w:sz w:val="32"/>
          <w:szCs w:val="32"/>
        </w:rPr>
        <w:t>开展备案审查时指出残疾人机动轮椅车登记中限制户籍规定</w:t>
      </w:r>
      <w:r>
        <w:rPr>
          <w:rFonts w:hint="eastAsia" w:ascii="仿宋_GB2312" w:hAnsi="华文仿宋" w:eastAsia="仿宋_GB2312" w:cs="宋体"/>
          <w:kern w:val="0"/>
          <w:sz w:val="32"/>
          <w:szCs w:val="32"/>
        </w:rPr>
        <w:t>不符合宪法和残疾人保障法的有关规定、原则和精神，要求予以纠正。我局立即组织研究办理，一方面对外公告停止执行《办法》第十一条第一项有关内容。另一方面积极推动将《办法》修改列入</w:t>
      </w:r>
      <w:r>
        <w:rPr>
          <w:rFonts w:ascii="仿宋_GB2312" w:hAnsi="华文仿宋" w:eastAsia="仿宋_GB2312" w:cs="宋体"/>
          <w:kern w:val="0"/>
          <w:sz w:val="32"/>
          <w:szCs w:val="32"/>
        </w:rPr>
        <w:t xml:space="preserve">2026 </w:t>
      </w:r>
      <w:r>
        <w:rPr>
          <w:rFonts w:hint="eastAsia" w:ascii="仿宋_GB2312" w:hAnsi="华文仿宋" w:eastAsia="仿宋_GB2312" w:cs="宋体"/>
          <w:kern w:val="0"/>
          <w:sz w:val="32"/>
          <w:szCs w:val="32"/>
        </w:rPr>
        <w:t>年规章制定工作计划，并提前部署启动修改工作。经充分征集修改意见建议，结合我市残疾人机动轮椅车管理工作实际</w:t>
      </w:r>
      <w:r>
        <w:rPr>
          <w:rFonts w:hint="eastAsia" w:ascii="仿宋_GB2312" w:hAnsi="Calibri" w:eastAsia="仿宋_GB2312" w:cs="Times New Roman"/>
          <w:sz w:val="32"/>
          <w:szCs w:val="32"/>
        </w:rPr>
        <w:t>起草形成了《福州市残疾人机动轮椅车管理办法》（修改草案）。</w:t>
      </w:r>
    </w:p>
    <w:p w14:paraId="55B03186">
      <w:pPr>
        <w:widowControl/>
        <w:spacing w:line="59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三、修改的依据</w:t>
      </w:r>
    </w:p>
    <w:p w14:paraId="4C76A966">
      <w:pPr>
        <w:widowControl/>
        <w:spacing w:line="590" w:lineRule="exact"/>
        <w:ind w:firstLine="640" w:firstLineChars="200"/>
        <w:rPr>
          <w:rFonts w:ascii="黑体" w:hAnsi="黑体" w:eastAsia="黑体" w:cs="仿宋_GB2312"/>
          <w:sz w:val="32"/>
          <w:szCs w:val="32"/>
        </w:rPr>
      </w:pPr>
      <w:r>
        <w:rPr>
          <w:rFonts w:hint="eastAsia" w:ascii="仿宋_GB2312" w:hAnsi="黑体" w:eastAsia="仿宋_GB2312" w:cs="黑体"/>
          <w:sz w:val="32"/>
          <w:szCs w:val="32"/>
        </w:rPr>
        <w:t>修改依据主要是《中华人民共和国道路交通安全法》及其实施条例，《福建省非机动车管理办法》等法律法规规章，并</w:t>
      </w:r>
      <w:r>
        <w:rPr>
          <w:rFonts w:hint="eastAsia" w:ascii="仿宋_GB2312" w:hAnsi="Calibri" w:eastAsia="仿宋_GB2312" w:cs="Times New Roman"/>
          <w:sz w:val="32"/>
          <w:szCs w:val="32"/>
        </w:rPr>
        <w:t>立足我市残疾人机动轮椅车管理工作实际，</w:t>
      </w:r>
      <w:r>
        <w:rPr>
          <w:rFonts w:hint="eastAsia" w:ascii="仿宋_GB2312" w:hAnsi="黑体" w:eastAsia="仿宋_GB2312" w:cs="黑体"/>
          <w:sz w:val="32"/>
          <w:szCs w:val="32"/>
        </w:rPr>
        <w:t>充分借鉴北京、杭州、广州等国内其他城市的立法经验</w:t>
      </w:r>
      <w:r>
        <w:rPr>
          <w:rFonts w:hint="eastAsia" w:ascii="仿宋_GB2312" w:hAnsi="Calibri" w:eastAsia="仿宋_GB2312" w:cs="Times New Roman"/>
          <w:sz w:val="32"/>
          <w:szCs w:val="32"/>
        </w:rPr>
        <w:t>。</w:t>
      </w:r>
    </w:p>
    <w:p w14:paraId="6A5C180C">
      <w:pPr>
        <w:widowControl/>
        <w:spacing w:line="59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四、修改的主要内容</w:t>
      </w:r>
    </w:p>
    <w:p w14:paraId="5B25F623">
      <w:pPr>
        <w:adjustRightInd w:val="0"/>
        <w:snapToGrid w:val="0"/>
        <w:spacing w:line="600" w:lineRule="exact"/>
        <w:rPr>
          <w:rFonts w:ascii="仿宋_GB2312" w:hAnsi="黑体" w:eastAsia="仿宋_GB2312" w:cs="黑体"/>
          <w:sz w:val="32"/>
          <w:szCs w:val="32"/>
        </w:rPr>
      </w:pPr>
      <w:r>
        <w:rPr>
          <w:rFonts w:hint="eastAsia" w:ascii="仿宋_GB2312" w:hAnsi="黑体" w:eastAsia="仿宋_GB2312" w:cs="黑体"/>
          <w:sz w:val="32"/>
          <w:szCs w:val="32"/>
        </w:rPr>
        <w:t xml:space="preserve">    修改内容整体上沿用既有框架和管理措施的基础上，</w:t>
      </w:r>
      <w:r>
        <w:rPr>
          <w:rFonts w:hint="eastAsia" w:ascii="仿宋_GB2312" w:hAnsi="Calibri" w:eastAsia="仿宋_GB2312" w:cs="Times New Roman"/>
          <w:sz w:val="32"/>
          <w:szCs w:val="32"/>
        </w:rPr>
        <w:t>紧密结合</w:t>
      </w:r>
      <w:r>
        <w:rPr>
          <w:rFonts w:hint="eastAsia" w:ascii="仿宋_GB2312" w:eastAsia="仿宋_GB2312" w:cs="仿宋_GB2312"/>
          <w:kern w:val="0"/>
          <w:sz w:val="32"/>
          <w:szCs w:val="32"/>
        </w:rPr>
        <w:t>残疾人保障的有关精神和</w:t>
      </w:r>
      <w:r>
        <w:rPr>
          <w:rFonts w:hint="eastAsia" w:ascii="仿宋_GB2312" w:hAnsi="Calibri" w:eastAsia="仿宋_GB2312" w:cs="Times New Roman"/>
          <w:sz w:val="32"/>
          <w:szCs w:val="32"/>
        </w:rPr>
        <w:t>我市残疾人机动轮椅车管理工作实际</w:t>
      </w:r>
      <w:r>
        <w:rPr>
          <w:rFonts w:hint="eastAsia" w:ascii="仿宋_GB2312" w:hAnsi="黑体" w:eastAsia="仿宋_GB2312" w:cs="黑体"/>
          <w:sz w:val="32"/>
          <w:szCs w:val="32"/>
        </w:rPr>
        <w:t>，对相关条文内容进行了增删、整合、优化和规范，进一步提高《办法》的合法性、合理性和可行性。主要修改内容包括以下方面：</w:t>
      </w:r>
    </w:p>
    <w:p w14:paraId="79A490E3">
      <w:pPr>
        <w:adjustRightInd w:val="0"/>
        <w:snapToGrid w:val="0"/>
        <w:spacing w:line="600" w:lineRule="exact"/>
        <w:rPr>
          <w:rFonts w:ascii="仿宋_GB2312" w:hAnsi="黑体" w:eastAsia="仿宋_GB2312" w:cs="黑体"/>
          <w:sz w:val="32"/>
          <w:szCs w:val="32"/>
        </w:rPr>
      </w:pPr>
      <w:r>
        <w:rPr>
          <w:rFonts w:hint="eastAsia" w:ascii="仿宋_GB2312" w:hAnsi="黑体" w:eastAsia="仿宋_GB2312" w:cs="黑体"/>
          <w:sz w:val="32"/>
          <w:szCs w:val="32"/>
        </w:rPr>
        <w:t xml:space="preserve">    </w:t>
      </w:r>
      <w:r>
        <w:rPr>
          <w:rFonts w:hint="eastAsia" w:ascii="楷体" w:hAnsi="楷体" w:eastAsia="楷体" w:cs="黑体"/>
          <w:b/>
          <w:sz w:val="32"/>
          <w:szCs w:val="32"/>
        </w:rPr>
        <w:t>（一）清理不符合保障残疾人合法权益的规定。</w:t>
      </w:r>
      <w:r>
        <w:rPr>
          <w:rFonts w:hint="eastAsia" w:ascii="仿宋_GB2312" w:eastAsia="仿宋_GB2312" w:cs="仿宋_GB2312"/>
          <w:kern w:val="0"/>
          <w:sz w:val="32"/>
          <w:szCs w:val="32"/>
        </w:rPr>
        <w:t>办理残疾人机动轮椅车登记要求</w:t>
      </w:r>
      <w:r>
        <w:rPr>
          <w:rFonts w:hint="eastAsia" w:ascii="仿宋_GB2312" w:hAnsi="黑体" w:eastAsia="仿宋_GB2312" w:cs="黑体"/>
          <w:sz w:val="32"/>
          <w:szCs w:val="32"/>
        </w:rPr>
        <w:t>具有本市五城区户籍，</w:t>
      </w:r>
      <w:r>
        <w:rPr>
          <w:rFonts w:hint="eastAsia" w:ascii="仿宋_GB2312" w:hAnsi="华文仿宋" w:eastAsia="仿宋_GB2312" w:cs="宋体"/>
          <w:kern w:val="0"/>
          <w:sz w:val="32"/>
          <w:szCs w:val="32"/>
        </w:rPr>
        <w:t>是</w:t>
      </w:r>
      <w:r>
        <w:rPr>
          <w:rFonts w:hint="eastAsia" w:ascii="仿宋_GB2312" w:eastAsia="仿宋_GB2312" w:cs="仿宋_GB2312"/>
          <w:kern w:val="0"/>
          <w:sz w:val="32"/>
          <w:szCs w:val="32"/>
        </w:rPr>
        <w:t>对残疾人以户籍为条件进行区别对待，是对不具有我市五城区户籍残疾人出行权利的不公平、不合理的限制，</w:t>
      </w:r>
      <w:r>
        <w:rPr>
          <w:rFonts w:hint="eastAsia" w:ascii="仿宋_GB2312" w:hAnsi="华文仿宋" w:eastAsia="仿宋_GB2312" w:cs="宋体"/>
          <w:kern w:val="0"/>
          <w:sz w:val="32"/>
          <w:szCs w:val="32"/>
        </w:rPr>
        <w:t>不符合宪法和残疾人保障法的有关规定、原则和精神。为此，</w:t>
      </w:r>
      <w:r>
        <w:rPr>
          <w:rFonts w:hint="eastAsia" w:ascii="仿宋_GB2312" w:hAnsi="黑体" w:eastAsia="仿宋_GB2312" w:cs="黑体"/>
          <w:sz w:val="32"/>
          <w:szCs w:val="32"/>
        </w:rPr>
        <w:t>删除了《办法》第十一条第一款规定，取消将户籍限制作为残疾人机动轮椅车登记办理条件。同时，对《办法》第七条第二款和第二十四条第二款设定的销售者应当查验购买人下肢残疾人证明并予以记录和处罚条款等不符合营商环境政策的法律进行删除清理。</w:t>
      </w:r>
    </w:p>
    <w:p w14:paraId="583D0882">
      <w:pPr>
        <w:rPr>
          <w:rFonts w:ascii="仿宋_GB2312" w:hAnsi="黑体" w:eastAsia="仿宋_GB2312" w:cs="黑体"/>
          <w:sz w:val="32"/>
          <w:szCs w:val="32"/>
        </w:rPr>
      </w:pPr>
      <w:r>
        <w:rPr>
          <w:rFonts w:hint="eastAsia"/>
        </w:rPr>
        <w:t xml:space="preserve">      </w:t>
      </w:r>
      <w:r>
        <w:rPr>
          <w:rFonts w:hint="eastAsia" w:ascii="楷体" w:hAnsi="楷体" w:eastAsia="楷体" w:cs="黑体"/>
          <w:b/>
          <w:sz w:val="32"/>
          <w:szCs w:val="32"/>
        </w:rPr>
        <w:t>（二）优化残疾人机动轮椅车登记制度规定。</w:t>
      </w:r>
      <w:r>
        <w:rPr>
          <w:rFonts w:hint="eastAsia" w:ascii="仿宋_GB2312" w:hAnsi="黑体" w:eastAsia="仿宋_GB2312" w:cs="黑体"/>
          <w:sz w:val="32"/>
          <w:szCs w:val="32"/>
        </w:rPr>
        <w:t>《福建省非机动车管理办法》（福建省人民政府令第248号）对非机动车登记制度进行了较大修改。为确保与上位法的有效衔接，此次重点对残疾人机动轮椅车登记制度进行了调整优化，具体包括：</w:t>
      </w:r>
      <w:r>
        <w:rPr>
          <w:rFonts w:hint="eastAsia" w:ascii="仿宋_GB2312" w:hAnsi="黑体" w:eastAsia="仿宋_GB2312" w:cs="黑体"/>
          <w:b/>
          <w:sz w:val="32"/>
          <w:szCs w:val="32"/>
        </w:rPr>
        <w:t>一是</w:t>
      </w:r>
      <w:r>
        <w:rPr>
          <w:rFonts w:hint="eastAsia" w:ascii="仿宋_GB2312" w:hAnsi="黑体" w:eastAsia="仿宋_GB2312" w:cs="黑体"/>
          <w:sz w:val="32"/>
          <w:szCs w:val="32"/>
        </w:rPr>
        <w:t>优化完善残疾人机动轮椅车注册登记，将《办法》第十一条和第十二条进行整合规定，明确年满16周岁的下肢残疾人可以申请注册登记一辆残疾人机动轮椅车，限本人使用，并将残疾人机动轮椅车注册登记材料由6项整合优化为4项。</w:t>
      </w:r>
      <w:r>
        <w:rPr>
          <w:rFonts w:hint="eastAsia" w:ascii="仿宋_GB2312" w:hAnsi="黑体" w:eastAsia="仿宋_GB2312" w:cs="黑体"/>
          <w:b/>
          <w:sz w:val="32"/>
          <w:szCs w:val="32"/>
        </w:rPr>
        <w:t>二是</w:t>
      </w:r>
      <w:r>
        <w:rPr>
          <w:rFonts w:hint="eastAsia" w:ascii="仿宋_GB2312" w:hAnsi="黑体" w:eastAsia="仿宋_GB2312" w:cs="黑体"/>
          <w:sz w:val="32"/>
          <w:szCs w:val="32"/>
        </w:rPr>
        <w:t>对照调整残疾人机动轮椅车登记时限、流程等具体内容，对《办法》第十三条、第十六条、第十七条规定的注册登记、补换领登记和转入登记的办理时限、流程进行调整规范，确保与上位法一致。</w:t>
      </w:r>
      <w:r>
        <w:rPr>
          <w:rFonts w:hint="eastAsia" w:ascii="仿宋_GB2312" w:hAnsi="黑体" w:eastAsia="仿宋_GB2312" w:cs="黑体"/>
          <w:b/>
          <w:sz w:val="32"/>
          <w:szCs w:val="32"/>
        </w:rPr>
        <w:t>三是</w:t>
      </w:r>
      <w:r>
        <w:rPr>
          <w:rFonts w:hint="eastAsia" w:ascii="仿宋_GB2312" w:hAnsi="黑体" w:eastAsia="仿宋_GB2312" w:cs="黑体"/>
          <w:sz w:val="32"/>
          <w:szCs w:val="32"/>
        </w:rPr>
        <w:t>补充增加5类残疾人机动轮椅车注册登记不予办理法定情形、残疾人机动轮椅车变更登记、注销登记和撤销登记规定，以及残疾人机动轮椅车登记委托代办和申请真实承诺等配套规定，确保形成残疾人机动轮椅车注册登记环节完整闭环。</w:t>
      </w:r>
      <w:r>
        <w:rPr>
          <w:rFonts w:hint="eastAsia" w:ascii="仿宋_GB2312" w:hAnsi="黑体" w:eastAsia="仿宋_GB2312" w:cs="黑体"/>
          <w:b/>
          <w:sz w:val="32"/>
          <w:szCs w:val="32"/>
        </w:rPr>
        <w:t>四是</w:t>
      </w:r>
      <w:r>
        <w:rPr>
          <w:rFonts w:hint="eastAsia" w:ascii="仿宋_GB2312" w:hAnsi="黑体" w:eastAsia="仿宋_GB2312" w:cs="黑体"/>
          <w:sz w:val="32"/>
          <w:szCs w:val="32"/>
        </w:rPr>
        <w:t>新增规定残疾人机动轮椅车登记前临时通行规定，即</w:t>
      </w:r>
      <w:r>
        <w:rPr>
          <w:rFonts w:ascii="仿宋_GB2312" w:hAnsi="黑体" w:eastAsia="仿宋_GB2312" w:cs="黑体"/>
          <w:sz w:val="32"/>
          <w:szCs w:val="32"/>
        </w:rPr>
        <w:t>自购车之日起30日内，可以凭购车发票等来历凭证，在登记前临时上道路行驶</w:t>
      </w:r>
      <w:r>
        <w:rPr>
          <w:rFonts w:hint="eastAsia" w:ascii="仿宋_GB2312" w:hAnsi="黑体" w:eastAsia="仿宋_GB2312" w:cs="黑体"/>
          <w:sz w:val="32"/>
          <w:szCs w:val="32"/>
        </w:rPr>
        <w:t>，切实保障残疾人合法权益。</w:t>
      </w:r>
    </w:p>
    <w:p w14:paraId="55397CF3">
      <w:pPr>
        <w:rPr>
          <w:rFonts w:ascii="仿宋_GB2312" w:hAnsi="黑体" w:eastAsia="仿宋_GB2312" w:cs="黑体"/>
          <w:sz w:val="32"/>
          <w:szCs w:val="32"/>
        </w:rPr>
      </w:pPr>
      <w:r>
        <w:rPr>
          <w:rFonts w:hint="eastAsia" w:ascii="仿宋_GB2312" w:eastAsia="仿宋_GB2312"/>
          <w:sz w:val="32"/>
          <w:szCs w:val="32"/>
        </w:rPr>
        <w:t xml:space="preserve">    </w:t>
      </w:r>
      <w:r>
        <w:rPr>
          <w:rFonts w:hint="eastAsia" w:ascii="楷体" w:hAnsi="楷体" w:eastAsia="楷体" w:cs="黑体"/>
          <w:b/>
          <w:sz w:val="32"/>
          <w:szCs w:val="32"/>
        </w:rPr>
        <w:t>（三）调整残疾人机动轮椅车法律责任规定。</w:t>
      </w:r>
      <w:r>
        <w:rPr>
          <w:rFonts w:hint="eastAsia" w:ascii="仿宋_GB2312" w:hAnsi="黑体" w:eastAsia="仿宋_GB2312" w:cs="黑体"/>
          <w:sz w:val="32"/>
          <w:szCs w:val="32"/>
        </w:rPr>
        <w:t>根据《福建省非机动车管理办法》（福建省人民政府令第248号）最新修订情况，并对应《办法》总则、销售、登记、通行章节顺序设定的相关义务条款，相应调整残疾人机动轮椅车法律责任规定。</w:t>
      </w:r>
      <w:r>
        <w:rPr>
          <w:rFonts w:hint="eastAsia" w:ascii="仿宋_GB2312" w:hAnsi="黑体" w:eastAsia="仿宋_GB2312" w:cs="黑体"/>
          <w:b/>
          <w:sz w:val="32"/>
          <w:szCs w:val="32"/>
        </w:rPr>
        <w:t>一是</w:t>
      </w:r>
      <w:r>
        <w:rPr>
          <w:rFonts w:hint="eastAsia" w:ascii="仿宋_GB2312" w:hAnsi="黑体" w:eastAsia="仿宋_GB2312" w:cs="黑体"/>
          <w:sz w:val="32"/>
          <w:szCs w:val="32"/>
        </w:rPr>
        <w:t>对照《福建省非机动车管理办法》（福建省人民政府令第248号）第四十条规定，调整《办法》第二十五条规定的条文顺序。</w:t>
      </w:r>
      <w:r>
        <w:rPr>
          <w:rFonts w:hint="eastAsia" w:ascii="仿宋_GB2312" w:hAnsi="黑体" w:eastAsia="仿宋_GB2312" w:cs="黑体"/>
          <w:b/>
          <w:sz w:val="32"/>
          <w:szCs w:val="32"/>
        </w:rPr>
        <w:t>二是</w:t>
      </w:r>
      <w:r>
        <w:rPr>
          <w:rFonts w:hint="eastAsia" w:ascii="仿宋_GB2312" w:hAnsi="黑体" w:eastAsia="仿宋_GB2312" w:cs="黑体"/>
          <w:sz w:val="32"/>
          <w:szCs w:val="32"/>
        </w:rPr>
        <w:t>对照《办法》第二章设定的不得销售不符合国家标准和未纳入残疾人机动轮椅车产品目录的义务条款规定，调整《办法》第二十四条第一款的条文顺序，并增加补充销售未纳入残疾人机动轮椅车产品目录的法律责任。同时按照“教育与处罚”相结合的原则，增加可以从轻处罚情形。</w:t>
      </w:r>
      <w:r>
        <w:rPr>
          <w:rFonts w:hint="eastAsia" w:ascii="仿宋_GB2312" w:hAnsi="黑体" w:eastAsia="仿宋_GB2312" w:cs="黑体"/>
          <w:b/>
          <w:sz w:val="32"/>
          <w:szCs w:val="32"/>
        </w:rPr>
        <w:t>三是</w:t>
      </w:r>
      <w:r>
        <w:rPr>
          <w:rFonts w:hint="eastAsia" w:ascii="仿宋_GB2312" w:hAnsi="黑体" w:eastAsia="仿宋_GB2312" w:cs="黑体"/>
          <w:sz w:val="32"/>
          <w:szCs w:val="32"/>
        </w:rPr>
        <w:t>对照《福建省非机动车管理办法》（福建省人民政府令第248号）第四十七条规定，调整非法改装、拼装、加装以及驾驶非法改装、拼装、加装残疾人机动轮椅车的法律责任。</w:t>
      </w:r>
      <w:r>
        <w:rPr>
          <w:rFonts w:hint="eastAsia" w:ascii="仿宋_GB2312" w:hAnsi="黑体" w:eastAsia="仿宋_GB2312" w:cs="黑体"/>
          <w:b/>
          <w:sz w:val="32"/>
          <w:szCs w:val="32"/>
        </w:rPr>
        <w:t>四是</w:t>
      </w:r>
      <w:r>
        <w:rPr>
          <w:rFonts w:hint="eastAsia" w:ascii="仿宋_GB2312" w:hAnsi="黑体" w:eastAsia="仿宋_GB2312" w:cs="黑体"/>
          <w:sz w:val="32"/>
          <w:szCs w:val="32"/>
        </w:rPr>
        <w:t>对照《福建省非机动车管理办法》（福建省人民政府令第248号）第四十五条、第四十六条，按照</w:t>
      </w:r>
      <w:r>
        <w:rPr>
          <w:rFonts w:ascii="仿宋_GB2312" w:hAnsi="黑体" w:eastAsia="仿宋_GB2312" w:cs="黑体"/>
          <w:sz w:val="32"/>
          <w:szCs w:val="32"/>
        </w:rPr>
        <w:t>法律法规</w:t>
      </w:r>
      <w:r>
        <w:rPr>
          <w:rFonts w:hint="eastAsia" w:ascii="仿宋_GB2312" w:hAnsi="黑体" w:eastAsia="仿宋_GB2312" w:cs="黑体"/>
          <w:sz w:val="32"/>
          <w:szCs w:val="32"/>
        </w:rPr>
        <w:t>规章</w:t>
      </w:r>
      <w:r>
        <w:rPr>
          <w:rFonts w:ascii="仿宋_GB2312" w:hAnsi="黑体" w:eastAsia="仿宋_GB2312" w:cs="黑体"/>
          <w:sz w:val="32"/>
          <w:szCs w:val="32"/>
        </w:rPr>
        <w:t>已有规定</w:t>
      </w:r>
      <w:r>
        <w:rPr>
          <w:rFonts w:hint="eastAsia" w:ascii="仿宋_GB2312" w:hAnsi="黑体" w:eastAsia="仿宋_GB2312" w:cs="黑体"/>
          <w:sz w:val="32"/>
          <w:szCs w:val="32"/>
        </w:rPr>
        <w:t>从其规定的原则，为避免法律适用上产生矛盾，除保留非下肢残疾人驾驶残疾人机动轮椅车上道路行驶的法律责任外，删除其他涉及残疾人机动轮椅车道路交通安全违</w:t>
      </w:r>
      <w:r>
        <w:rPr>
          <w:rFonts w:hint="eastAsia" w:ascii="仿宋_GB2312" w:hAnsi="黑体" w:eastAsia="仿宋_GB2312" w:cs="黑体"/>
          <w:sz w:val="32"/>
          <w:szCs w:val="32"/>
          <w:lang w:val="en-US" w:eastAsia="zh-CN"/>
        </w:rPr>
        <w:t>反</w:t>
      </w:r>
      <w:r>
        <w:rPr>
          <w:rFonts w:hint="eastAsia" w:ascii="仿宋_GB2312" w:hAnsi="黑体" w:eastAsia="仿宋_GB2312" w:cs="黑体"/>
          <w:sz w:val="32"/>
          <w:szCs w:val="32"/>
        </w:rPr>
        <w:t>法律责任的规定。</w:t>
      </w:r>
      <w:r>
        <w:rPr>
          <w:rFonts w:hint="eastAsia" w:ascii="仿宋_GB2312" w:hAnsi="黑体" w:eastAsia="仿宋_GB2312" w:cs="黑体"/>
          <w:b/>
          <w:sz w:val="32"/>
          <w:szCs w:val="32"/>
        </w:rPr>
        <w:t>五是</w:t>
      </w:r>
      <w:r>
        <w:rPr>
          <w:rFonts w:hint="eastAsia" w:ascii="仿宋_GB2312" w:hAnsi="黑体" w:eastAsia="仿宋_GB2312" w:cs="黑体"/>
          <w:sz w:val="32"/>
          <w:szCs w:val="32"/>
        </w:rPr>
        <w:t>对照《福建省非机动车管理办法》（福建省人民政府令第248号）第四十四条规定，补充增加</w:t>
      </w:r>
      <w:r>
        <w:rPr>
          <w:rFonts w:ascii="仿宋_GB2312" w:hAnsi="黑体" w:eastAsia="仿宋_GB2312" w:cs="黑体"/>
          <w:sz w:val="32"/>
          <w:szCs w:val="32"/>
        </w:rPr>
        <w:t>以欺骗、贿赂等不正当手段取得</w:t>
      </w:r>
      <w:r>
        <w:rPr>
          <w:rFonts w:hint="eastAsia" w:ascii="仿宋_GB2312" w:hAnsi="黑体" w:eastAsia="仿宋_GB2312" w:cs="黑体"/>
          <w:sz w:val="32"/>
          <w:szCs w:val="32"/>
        </w:rPr>
        <w:t>残疾人机动轮椅车</w:t>
      </w:r>
      <w:r>
        <w:rPr>
          <w:rFonts w:ascii="仿宋_GB2312" w:hAnsi="黑体" w:eastAsia="仿宋_GB2312" w:cs="黑体"/>
          <w:sz w:val="32"/>
          <w:szCs w:val="32"/>
        </w:rPr>
        <w:t>登记的</w:t>
      </w:r>
      <w:r>
        <w:rPr>
          <w:rFonts w:hint="eastAsia" w:ascii="仿宋_GB2312" w:hAnsi="黑体" w:eastAsia="仿宋_GB2312" w:cs="黑体"/>
          <w:sz w:val="32"/>
          <w:szCs w:val="32"/>
        </w:rPr>
        <w:t>法律责任。</w:t>
      </w:r>
    </w:p>
    <w:p w14:paraId="42C72355">
      <w:pPr>
        <w:rPr>
          <w:rFonts w:ascii="仿宋_GB2312" w:hAnsi="黑体" w:eastAsia="仿宋_GB2312" w:cs="黑体"/>
          <w:sz w:val="32"/>
          <w:szCs w:val="32"/>
        </w:rPr>
      </w:pPr>
      <w:r>
        <w:rPr>
          <w:rFonts w:hint="eastAsia" w:ascii="楷体" w:hAnsi="楷体" w:eastAsia="楷体" w:cs="黑体"/>
          <w:b/>
          <w:sz w:val="32"/>
          <w:szCs w:val="32"/>
        </w:rPr>
        <w:t xml:space="preserve">   （四）规范残疾人机动轮椅车管理规定用语。</w:t>
      </w:r>
      <w:r>
        <w:rPr>
          <w:rFonts w:hint="eastAsia" w:ascii="仿宋_GB2312" w:hAnsi="黑体" w:eastAsia="仿宋_GB2312" w:cs="黑体"/>
          <w:sz w:val="32"/>
          <w:szCs w:val="32"/>
        </w:rPr>
        <w:t>对照《福建省非机动车管理办法》（福建省人民政府令第248号）的最新修订情况，对《办法》中涉及残疾人机动轮椅车管理有关规定条文表述进行调整规范，主要包括：删除第二章标题中的“生产”；删除第五条第二款第一项中的残疾人机动轮椅车国家标准文号；将《办法》第五条中的“市公安局交通警察支队、市市场监督管理局”修改为“公安交通管理部门、市场监督管理部门”；将《办法》第七条中的“残疾人”修改为“下肢残疾人”；将《办法》第十四条中的“手续免收费用”修改为“免收号牌、行驶证工本费”；将《办法》第二十一条中的“违法从事经营性活动的”修改为“非法营运”；将《办法》二十七条中的适用范围明确为五城区，即具体为鼓楼区、台江区、仓山区、晋安区、马尾区。</w:t>
      </w:r>
    </w:p>
    <w:p w14:paraId="4085FBB4">
      <w:pPr>
        <w:rPr>
          <w:rFonts w:ascii="仿宋_GB2312" w:hAnsi="黑体" w:eastAsia="仿宋_GB2312" w:cs="黑体"/>
          <w:sz w:val="32"/>
          <w:szCs w:val="32"/>
        </w:rPr>
      </w:pP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23E6"/>
    <w:rsid w:val="00043CB7"/>
    <w:rsid w:val="000546D3"/>
    <w:rsid w:val="0008180C"/>
    <w:rsid w:val="000D3321"/>
    <w:rsid w:val="000F1CAD"/>
    <w:rsid w:val="000F2594"/>
    <w:rsid w:val="000F365E"/>
    <w:rsid w:val="001556A5"/>
    <w:rsid w:val="001812AE"/>
    <w:rsid w:val="00213BFC"/>
    <w:rsid w:val="002947E6"/>
    <w:rsid w:val="00325512"/>
    <w:rsid w:val="00350205"/>
    <w:rsid w:val="00381377"/>
    <w:rsid w:val="003A060E"/>
    <w:rsid w:val="003F77C2"/>
    <w:rsid w:val="00444ABF"/>
    <w:rsid w:val="0044744D"/>
    <w:rsid w:val="0045750E"/>
    <w:rsid w:val="004D0B5A"/>
    <w:rsid w:val="004E6281"/>
    <w:rsid w:val="005101D1"/>
    <w:rsid w:val="00512BD5"/>
    <w:rsid w:val="00520691"/>
    <w:rsid w:val="00556C55"/>
    <w:rsid w:val="00580D67"/>
    <w:rsid w:val="00595065"/>
    <w:rsid w:val="005D0B12"/>
    <w:rsid w:val="005E2AB0"/>
    <w:rsid w:val="006236AB"/>
    <w:rsid w:val="006B741B"/>
    <w:rsid w:val="006F2668"/>
    <w:rsid w:val="00721C91"/>
    <w:rsid w:val="00752278"/>
    <w:rsid w:val="00771DFA"/>
    <w:rsid w:val="00780AD3"/>
    <w:rsid w:val="007924B4"/>
    <w:rsid w:val="007D2D37"/>
    <w:rsid w:val="008142BA"/>
    <w:rsid w:val="00815B4C"/>
    <w:rsid w:val="00834C6B"/>
    <w:rsid w:val="00860706"/>
    <w:rsid w:val="008677F9"/>
    <w:rsid w:val="00890F11"/>
    <w:rsid w:val="00894901"/>
    <w:rsid w:val="008B5D7A"/>
    <w:rsid w:val="008C78D1"/>
    <w:rsid w:val="008E0D86"/>
    <w:rsid w:val="00912BF9"/>
    <w:rsid w:val="0094784E"/>
    <w:rsid w:val="009723E6"/>
    <w:rsid w:val="009764EF"/>
    <w:rsid w:val="009D3D70"/>
    <w:rsid w:val="00A333C3"/>
    <w:rsid w:val="00AC5CDE"/>
    <w:rsid w:val="00AD625C"/>
    <w:rsid w:val="00AE0A5B"/>
    <w:rsid w:val="00B012B6"/>
    <w:rsid w:val="00B431B0"/>
    <w:rsid w:val="00B6443B"/>
    <w:rsid w:val="00B7167C"/>
    <w:rsid w:val="00B9608A"/>
    <w:rsid w:val="00BC218E"/>
    <w:rsid w:val="00BC23BD"/>
    <w:rsid w:val="00BF0FB8"/>
    <w:rsid w:val="00C16E84"/>
    <w:rsid w:val="00C20BB8"/>
    <w:rsid w:val="00C25D75"/>
    <w:rsid w:val="00C4653A"/>
    <w:rsid w:val="00C61901"/>
    <w:rsid w:val="00C92CD0"/>
    <w:rsid w:val="00CA3F94"/>
    <w:rsid w:val="00CA5E05"/>
    <w:rsid w:val="00CD6CDA"/>
    <w:rsid w:val="00D07EA2"/>
    <w:rsid w:val="00D24460"/>
    <w:rsid w:val="00D40559"/>
    <w:rsid w:val="00D567DA"/>
    <w:rsid w:val="00D9343B"/>
    <w:rsid w:val="00DB040C"/>
    <w:rsid w:val="00DB0B5B"/>
    <w:rsid w:val="00E20D1A"/>
    <w:rsid w:val="00E42F2B"/>
    <w:rsid w:val="00EB792E"/>
    <w:rsid w:val="00EF761F"/>
    <w:rsid w:val="00F25A08"/>
    <w:rsid w:val="00F32064"/>
    <w:rsid w:val="00F545D2"/>
    <w:rsid w:val="00F82212"/>
    <w:rsid w:val="00F85663"/>
    <w:rsid w:val="00F9163C"/>
    <w:rsid w:val="00FA6274"/>
    <w:rsid w:val="00FB6039"/>
    <w:rsid w:val="00FE27DA"/>
    <w:rsid w:val="00FE6501"/>
    <w:rsid w:val="082106C1"/>
    <w:rsid w:val="1F4F7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2872</Words>
  <Characters>2902</Characters>
  <Lines>20</Lines>
  <Paragraphs>5</Paragraphs>
  <TotalTime>595</TotalTime>
  <ScaleCrop>false</ScaleCrop>
  <LinksUpToDate>false</LinksUpToDate>
  <CharactersWithSpaces>2936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2026-03-06T00:42:00Z</dcterms:created>
  <dc:creator>刘国强/福建省福州市公安局交通警察支队法制处</dc:creator>
  <cp:lastModifiedBy>她们都叫我邓邓邓</cp:lastModifiedBy>
  <dcterms:modified xsi:type="dcterms:W3CDTF">2026-05-15T02:56:49Z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eyJoZGlkIjoiZGVlMGFkNjM1Y2VmN2E1YjllMjNlNzkzN2Q4NWUwYjgiLCJ1c2VySWQiOiI0OTQxMzgyNjQifQ==</vt:lpwstr>
  </property>
  <property fmtid="{D5CDD505-2E9C-101B-9397-08002B2CF9AE}" pid="3" name="KSOProductBuildVer">
    <vt:lpwstr>2052-12.1.0.25865</vt:lpwstr>
  </property>
  <property fmtid="{D5CDD505-2E9C-101B-9397-08002B2CF9AE}" pid="4" name="ICV">
    <vt:lpwstr>A45DF5519617439B87CDADFD5579FF04_12</vt:lpwstr>
  </property>
</Properties>
</file>