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AA6A" w14:textId="77777777" w:rsidR="00070650" w:rsidRDefault="00000000">
      <w:pPr>
        <w:pStyle w:val="null3"/>
        <w:ind w:firstLine="480"/>
        <w:jc w:val="both"/>
        <w:rPr>
          <w:rFonts w:hint="default"/>
        </w:rPr>
      </w:pPr>
      <w:r>
        <w:rPr>
          <w:rFonts w:ascii="仿宋_GB2312" w:eastAsia="仿宋_GB2312" w:hAnsi="仿宋_GB2312" w:cs="仿宋_GB2312"/>
        </w:rPr>
        <w:t xml:space="preserve"> </w:t>
      </w:r>
      <w:r>
        <w:rPr>
          <w:rFonts w:ascii="仿宋_GB2312" w:eastAsia="仿宋_GB2312" w:hAnsi="仿宋_GB2312" w:cs="仿宋_GB2312"/>
        </w:rPr>
        <w:br/>
      </w:r>
    </w:p>
    <w:p w14:paraId="78996F48" w14:textId="77777777" w:rsidR="00070650" w:rsidRDefault="00000000">
      <w:pPr>
        <w:pStyle w:val="null3"/>
        <w:jc w:val="both"/>
        <w:outlineLvl w:val="2"/>
        <w:rPr>
          <w:rFonts w:hint="default"/>
        </w:rPr>
      </w:pPr>
      <w:r>
        <w:rPr>
          <w:rFonts w:ascii="仿宋_GB2312" w:eastAsia="仿宋_GB2312" w:hAnsi="仿宋_GB2312" w:cs="仿宋_GB2312"/>
          <w:b/>
          <w:sz w:val="28"/>
        </w:rPr>
        <w:t>一、项目概况</w:t>
      </w:r>
    </w:p>
    <w:p w14:paraId="314F2800" w14:textId="7210AF42" w:rsidR="00070650" w:rsidRDefault="00000000">
      <w:pPr>
        <w:pStyle w:val="null3"/>
        <w:ind w:firstLineChars="200" w:firstLine="400"/>
        <w:rPr>
          <w:rFonts w:ascii="仿宋_GB2312" w:eastAsia="仿宋_GB2312" w:hAnsi="仿宋_GB2312" w:cs="仿宋_GB2312"/>
          <w:lang w:eastAsia="zh-CN"/>
        </w:rPr>
      </w:pPr>
      <w:r>
        <w:rPr>
          <w:rFonts w:ascii="仿宋_GB2312" w:eastAsia="仿宋_GB2312" w:hAnsi="仿宋_GB2312" w:cs="仿宋_GB2312"/>
          <w:lang w:eastAsia="zh-CN"/>
        </w:rPr>
        <w:t>本次项目为420条光纤租赁服务，采购服务主要用于福州市公安局交通管理支队使用。</w:t>
      </w:r>
      <w:r>
        <w:rPr>
          <w:rFonts w:ascii="仿宋_GB2312" w:eastAsia="仿宋_GB2312" w:hAnsi="仿宋_GB2312" w:cs="仿宋_GB2312"/>
        </w:rPr>
        <w:t>为实现</w:t>
      </w:r>
      <w:r>
        <w:rPr>
          <w:rFonts w:ascii="仿宋_GB2312" w:eastAsia="仿宋_GB2312" w:hAnsi="仿宋_GB2312" w:cs="仿宋_GB2312"/>
          <w:lang w:eastAsia="zh-CN"/>
        </w:rPr>
        <w:t>办公场所、执勤执法点</w:t>
      </w:r>
      <w:r>
        <w:rPr>
          <w:rFonts w:ascii="仿宋_GB2312" w:eastAsia="仿宋_GB2312" w:hAnsi="仿宋_GB2312" w:cs="仿宋_GB2312"/>
        </w:rPr>
        <w:t>到福州市公安局交通</w:t>
      </w:r>
      <w:r w:rsidR="00BB3C35">
        <w:rPr>
          <w:rFonts w:ascii="仿宋_GB2312" w:eastAsia="仿宋_GB2312" w:hAnsi="仿宋_GB2312" w:cs="仿宋_GB2312"/>
        </w:rPr>
        <w:t>管理</w:t>
      </w:r>
      <w:r>
        <w:rPr>
          <w:rFonts w:ascii="仿宋_GB2312" w:eastAsia="仿宋_GB2312" w:hAnsi="仿宋_GB2312" w:cs="仿宋_GB2312"/>
        </w:rPr>
        <w:t>支队的业务数据传输，租赁</w:t>
      </w:r>
      <w:r>
        <w:rPr>
          <w:rFonts w:ascii="仿宋_GB2312" w:eastAsia="仿宋_GB2312" w:hAnsi="仿宋_GB2312" w:cs="仿宋_GB2312"/>
          <w:lang w:eastAsia="zh-CN"/>
        </w:rPr>
        <w:t>420</w:t>
      </w:r>
      <w:r>
        <w:rPr>
          <w:rFonts w:ascii="仿宋_GB2312" w:eastAsia="仿宋_GB2312" w:hAnsi="仿宋_GB2312" w:cs="仿宋_GB2312"/>
        </w:rPr>
        <w:t>条光纤。租赁期从全部开通并通过验收之日起算，租赁期限为1年。</w:t>
      </w:r>
    </w:p>
    <w:p w14:paraId="44BE51CE" w14:textId="77777777" w:rsidR="00070650" w:rsidRDefault="00000000">
      <w:pPr>
        <w:pStyle w:val="null3"/>
        <w:jc w:val="both"/>
        <w:outlineLvl w:val="2"/>
        <w:rPr>
          <w:rFonts w:hint="default"/>
        </w:rPr>
      </w:pPr>
      <w:r>
        <w:rPr>
          <w:rFonts w:ascii="仿宋_GB2312" w:eastAsia="仿宋_GB2312" w:hAnsi="仿宋_GB2312" w:cs="仿宋_GB2312"/>
          <w:b/>
          <w:sz w:val="28"/>
        </w:rPr>
        <w:t>二、技术和服务要求</w:t>
      </w:r>
    </w:p>
    <w:p w14:paraId="54552274"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（一）技术要求</w:t>
      </w:r>
    </w:p>
    <w:p w14:paraId="61179514"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1、每条光纤两端节点的其中一个节点在杨桥东路20号畅安大厦5楼机房（具体项目实施时由采购人确定），另一个节点为福州市区（含上街）的</w:t>
      </w:r>
      <w:r>
        <w:rPr>
          <w:rFonts w:ascii="仿宋_GB2312" w:eastAsia="仿宋_GB2312" w:hAnsi="仿宋_GB2312" w:cs="仿宋_GB2312"/>
          <w:lang w:eastAsia="zh-CN"/>
        </w:rPr>
        <w:t>办公场所、执勤执法点</w:t>
      </w:r>
      <w:r>
        <w:rPr>
          <w:rFonts w:ascii="仿宋_GB2312" w:eastAsia="仿宋_GB2312" w:hAnsi="仿宋_GB2312" w:cs="仿宋_GB2312"/>
        </w:rPr>
        <w:t>。</w:t>
      </w:r>
    </w:p>
    <w:p w14:paraId="60BF1168"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2、两个节点间采用一条光纤线路进行连接。</w:t>
      </w:r>
    </w:p>
    <w:p w14:paraId="1D0BA743"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3、光纤线路全程为光纤物理通道，整条光纤不经过任何数据处理设备，全程只允许进行光信号的交换与传输，在传输过程中不允许进行光电信号的转换，全程均不得采用其它中继设备（不含光纤配线架）。</w:t>
      </w:r>
    </w:p>
    <w:p w14:paraId="631C7F11"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4、光纤线路能够承载</w:t>
      </w:r>
      <w:r>
        <w:rPr>
          <w:rFonts w:ascii="仿宋_GB2312" w:eastAsia="仿宋_GB2312" w:hAnsi="仿宋_GB2312" w:cs="仿宋_GB2312"/>
          <w:lang w:eastAsia="zh-CN"/>
        </w:rPr>
        <w:t>100Mbps、</w:t>
      </w:r>
      <w:r>
        <w:rPr>
          <w:rFonts w:ascii="仿宋_GB2312" w:eastAsia="仿宋_GB2312" w:hAnsi="仿宋_GB2312" w:cs="仿宋_GB2312"/>
        </w:rPr>
        <w:t>1000Mbps、10000Mbps等高速带宽。</w:t>
      </w:r>
    </w:p>
    <w:p w14:paraId="5743A530"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（二）线路开通实施要求</w:t>
      </w:r>
    </w:p>
    <w:p w14:paraId="5924FF7F"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1、项目实施方案</w:t>
      </w:r>
    </w:p>
    <w:p w14:paraId="7B6A9BE7"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供应商中标后须提供实施方案，方案主要包括：</w:t>
      </w:r>
    </w:p>
    <w:p w14:paraId="43EBD4EB"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（1）项目管理。</w:t>
      </w:r>
    </w:p>
    <w:p w14:paraId="495419B5"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（2）工程实施计划。</w:t>
      </w:r>
    </w:p>
    <w:p w14:paraId="3A6B0288"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（3）项目负责人、实施小组成员情况。</w:t>
      </w:r>
    </w:p>
    <w:p w14:paraId="364CE3B7"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（4）进度计划表，需明确网络线路施工工期。</w:t>
      </w:r>
    </w:p>
    <w:p w14:paraId="3EC8A1D2"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（5）质量、进度及安全保证措施。</w:t>
      </w:r>
    </w:p>
    <w:p w14:paraId="31F4D3ED"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lastRenderedPageBreak/>
        <w:t>2、实施进度要求：</w:t>
      </w:r>
    </w:p>
    <w:p w14:paraId="1872EE63" w14:textId="77777777" w:rsidR="00070650" w:rsidRDefault="00000000">
      <w:pPr>
        <w:pStyle w:val="null3"/>
        <w:rPr>
          <w:rFonts w:ascii="仿宋_GB2312" w:eastAsia="仿宋_GB2312" w:hAnsi="仿宋_GB2312" w:cs="仿宋_GB2312"/>
          <w:lang w:eastAsia="zh-CN"/>
        </w:rPr>
      </w:pPr>
      <w:r>
        <w:rPr>
          <w:rFonts w:ascii="仿宋_GB2312" w:eastAsia="仿宋_GB2312" w:hAnsi="仿宋_GB2312" w:cs="仿宋_GB2312"/>
        </w:rPr>
        <w:t>（1）</w:t>
      </w:r>
      <w:r>
        <w:rPr>
          <w:rFonts w:ascii="仿宋_GB2312" w:eastAsia="仿宋_GB2312" w:hAnsi="仿宋_GB2312" w:cs="仿宋_GB2312"/>
          <w:lang w:eastAsia="zh-CN"/>
        </w:rPr>
        <w:t>分阶段开通并入网使用。</w:t>
      </w:r>
      <w:r>
        <w:rPr>
          <w:rFonts w:ascii="仿宋_GB2312" w:eastAsia="仿宋_GB2312" w:hAnsi="仿宋_GB2312" w:cs="仿宋_GB2312"/>
        </w:rPr>
        <w:t>合同签定后</w:t>
      </w:r>
      <w:r>
        <w:rPr>
          <w:rFonts w:ascii="仿宋_GB2312" w:eastAsia="仿宋_GB2312" w:hAnsi="仿宋_GB2312" w:cs="仿宋_GB2312"/>
          <w:lang w:eastAsia="zh-CN"/>
        </w:rPr>
        <w:t>30个日历日内需先完成10条线路的开通并入网使用，其中220条线路应于2026年12月4日前开通并入网使用。供应商应在合同签订后180个日历日内完成全部420条线路开通并入网使用。</w:t>
      </w:r>
      <w:r>
        <w:rPr>
          <w:rFonts w:ascii="仿宋_GB2312" w:eastAsia="仿宋_GB2312" w:hAnsi="仿宋_GB2312" w:cs="仿宋_GB2312"/>
        </w:rPr>
        <w:t>线路开通需达到本方案要求的相关技术指标，每条线路的开通以采购人和供应商的共同确认为准。</w:t>
      </w:r>
    </w:p>
    <w:p w14:paraId="0C3003CA"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rPr>
        <w:t>）采购人若需要提前开通某条线路时，在告知供应商后，供应商应在3个日历日内开通。</w:t>
      </w:r>
    </w:p>
    <w:p w14:paraId="290E1C39"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rPr>
        <w:t>）供应商完成所有线路开通后，供应商应准备验收材料并提交验收申请，采购人在收到供应商完整的验收材料和验收申请报告后的15个日历日内组织验收。验收后15个日历日内出具验收结论或整改意见。若验收结论为不合格，供应商应在30个日历日内进行整改，整改完毕后再次向采购人书面提出验收申请，采购人按照验收质量、标准等相关要求择机进行再次验收。如果30个日历日内无法整改完毕或再次验收结论仍为不合格，采购人有权解除合同。</w:t>
      </w:r>
    </w:p>
    <w:p w14:paraId="1D5D8742"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rPr>
        <w:t>）验收通过后，开始进入1年的租赁服务期。</w:t>
      </w:r>
    </w:p>
    <w:p w14:paraId="281AAC92"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3、组网、安装线路及服务要求</w:t>
      </w:r>
    </w:p>
    <w:p w14:paraId="225B1C5B"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（1）供应商提供的网络必须具有高可靠性，保证交警支队系统的正常运行，具有完备的网络健康保障及运营支持体系。</w:t>
      </w:r>
    </w:p>
    <w:p w14:paraId="1C5B9532"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（2）供应商提供的网络必须具有很强的安全保密性，确保交警支队数据传输的安全与保密，具有完善的安全保障措施。</w:t>
      </w:r>
    </w:p>
    <w:p w14:paraId="0077533E"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（3）供应商提供的网络必须具备可扩展能力，能够适应采购人网络结构的变化，具有灵活的伸缩能力，满足业务发展的需要。</w:t>
      </w:r>
    </w:p>
    <w:p w14:paraId="7CC12E36"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（4）所有网点要求采用光纤。</w:t>
      </w:r>
    </w:p>
    <w:p w14:paraId="1A16D2C5"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（5）安装线路不能对现有业务网络造成影响，必须平滑过渡。</w:t>
      </w:r>
    </w:p>
    <w:p w14:paraId="78A08609"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4、安全可靠性要求</w:t>
      </w:r>
    </w:p>
    <w:p w14:paraId="4143097F"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lastRenderedPageBreak/>
        <w:t>网络设计应具有良好的安全性考虑，要求线路具有强生存性，有保护功能以具相当的抵抗电路故障、设备故障及环境风险的能力。应通过各种网络安全措施，确保对网络资源以及对网络设备本身的访问实现有效的安全策略，网络系统应支持多种安全控制，同时要实现与其它网络的完全物理隔离，无法通过IP实施攻击，以保证系统的安全性。</w:t>
      </w:r>
    </w:p>
    <w:p w14:paraId="43D01B49"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（三）服务要求</w:t>
      </w:r>
    </w:p>
    <w:p w14:paraId="21B3AAAB"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1、有完善的维护服务渠道及组织架构。</w:t>
      </w:r>
    </w:p>
    <w:p w14:paraId="04A73239"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2</w:t>
      </w:r>
      <w:r>
        <w:rPr>
          <w:rFonts w:ascii="仿宋_GB2312" w:eastAsia="仿宋_GB2312" w:hAnsi="仿宋_GB2312" w:cs="仿宋_GB2312"/>
        </w:rPr>
        <w:t>、供应商需提供7*24小时的维护和服务，提供技术业务咨询服务，并有专业的技术人员负责及时解决网络出现的任何故障。</w:t>
      </w:r>
    </w:p>
    <w:p w14:paraId="1D3E6EDB"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3</w:t>
      </w:r>
      <w:r>
        <w:rPr>
          <w:rFonts w:ascii="仿宋_GB2312" w:eastAsia="仿宋_GB2312" w:hAnsi="仿宋_GB2312" w:cs="仿宋_GB2312"/>
        </w:rPr>
        <w:t>、除不可抗力情况外，当线路故障时，供应商应在30分钟内响应，并自故障开始时起2小时内修复线路。线路故障的开始时间以采购人申告记载并经供应商记录确认的时间为准，线路恢复的时间以供应商提供的并经采购人确认的时间为准。</w:t>
      </w:r>
    </w:p>
    <w:p w14:paraId="7F2F793C"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4</w:t>
      </w:r>
      <w:r>
        <w:rPr>
          <w:rFonts w:ascii="仿宋_GB2312" w:eastAsia="仿宋_GB2312" w:hAnsi="仿宋_GB2312" w:cs="仿宋_GB2312"/>
        </w:rPr>
        <w:t>、线路修复后，供应商应当在20分钟内反馈采购人。</w:t>
      </w:r>
    </w:p>
    <w:p w14:paraId="5B4ADD0B"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5</w:t>
      </w:r>
      <w:r>
        <w:rPr>
          <w:rFonts w:ascii="仿宋_GB2312" w:eastAsia="仿宋_GB2312" w:hAnsi="仿宋_GB2312" w:cs="仿宋_GB2312"/>
        </w:rPr>
        <w:t>、单条线路月故障时间累计不得超过8小时。</w:t>
      </w:r>
    </w:p>
    <w:p w14:paraId="620EDEB6"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6</w:t>
      </w:r>
      <w:r>
        <w:rPr>
          <w:rFonts w:ascii="仿宋_GB2312" w:eastAsia="仿宋_GB2312" w:hAnsi="仿宋_GB2312" w:cs="仿宋_GB2312"/>
        </w:rPr>
        <w:t>、所有线路月故障时间累计不得超过48小时。</w:t>
      </w:r>
    </w:p>
    <w:p w14:paraId="6F82E5A6"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（四）其他要求</w:t>
      </w:r>
    </w:p>
    <w:p w14:paraId="0BB102F9"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1、供应商均应按照采购人要求提供两端节点尾纤，以及光纤线路开通所需的光电转换设备。</w:t>
      </w:r>
    </w:p>
    <w:p w14:paraId="20CBD311"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2、供应商需按采购人要求签订安全保密承诺书。</w:t>
      </w:r>
    </w:p>
    <w:p w14:paraId="466CE707"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3、供应商在服务期内无偿提供本项目中租用的光纤线路累计不超过</w:t>
      </w:r>
      <w:r>
        <w:rPr>
          <w:rFonts w:ascii="仿宋_GB2312" w:eastAsia="仿宋_GB2312" w:hAnsi="仿宋_GB2312" w:cs="仿宋_GB2312"/>
          <w:lang w:eastAsia="zh-CN"/>
        </w:rPr>
        <w:t>100</w:t>
      </w:r>
      <w:r>
        <w:rPr>
          <w:rFonts w:ascii="仿宋_GB2312" w:eastAsia="仿宋_GB2312" w:hAnsi="仿宋_GB2312" w:cs="仿宋_GB2312"/>
        </w:rPr>
        <w:t>次每年的迁移服务。</w:t>
      </w:r>
    </w:p>
    <w:p w14:paraId="5AE7C5B1"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4、供应商</w:t>
      </w:r>
      <w:r>
        <w:rPr>
          <w:rFonts w:ascii="仿宋_GB2312" w:eastAsia="仿宋_GB2312" w:hAnsi="仿宋_GB2312" w:cs="仿宋_GB2312"/>
          <w:lang w:eastAsia="zh-CN"/>
        </w:rPr>
        <w:t>应按照采购合同约定的时限</w:t>
      </w:r>
      <w:r>
        <w:rPr>
          <w:rFonts w:ascii="仿宋_GB2312" w:eastAsia="仿宋_GB2312" w:hAnsi="仿宋_GB2312" w:cs="仿宋_GB2312"/>
        </w:rPr>
        <w:t>完成所有线路的开通，所需的现场勘查、施工设计、线路安装调试、项目验收等费用均由供应商承担。</w:t>
      </w:r>
    </w:p>
    <w:p w14:paraId="08980274"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5</w:t>
      </w:r>
      <w:r>
        <w:rPr>
          <w:rFonts w:ascii="仿宋_GB2312" w:eastAsia="仿宋_GB2312" w:hAnsi="仿宋_GB2312" w:cs="仿宋_GB2312"/>
        </w:rPr>
        <w:t>、项目合同签订至所有线路开通并验收通过之日为线路试运行期，试运行期间供应商不进行计费，供应商对已开通线路应参照本方案“（三）服务要求”提供服务并在验收前形成《试运行情</w:t>
      </w:r>
      <w:r>
        <w:rPr>
          <w:rFonts w:ascii="仿宋_GB2312" w:eastAsia="仿宋_GB2312" w:hAnsi="仿宋_GB2312" w:cs="仿宋_GB2312"/>
        </w:rPr>
        <w:lastRenderedPageBreak/>
        <w:t>况报告》，《试运行情况报告》应作为验收重要参考依据。计费从验收通过并租赁期开始之日起计算。</w:t>
      </w:r>
    </w:p>
    <w:p w14:paraId="4AA2C5E0"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6</w:t>
      </w:r>
      <w:r>
        <w:rPr>
          <w:rFonts w:ascii="仿宋_GB2312" w:eastAsia="仿宋_GB2312" w:hAnsi="仿宋_GB2312" w:cs="仿宋_GB2312"/>
        </w:rPr>
        <w:t>、项目建设及租赁服务期内，供应商还需提供不超过</w:t>
      </w:r>
      <w:r>
        <w:rPr>
          <w:rFonts w:ascii="仿宋_GB2312" w:eastAsia="仿宋_GB2312" w:hAnsi="仿宋_GB2312" w:cs="仿宋_GB2312"/>
          <w:lang w:eastAsia="zh-CN"/>
        </w:rPr>
        <w:t>20</w:t>
      </w:r>
      <w:r>
        <w:rPr>
          <w:rFonts w:ascii="仿宋_GB2312" w:eastAsia="仿宋_GB2312" w:hAnsi="仿宋_GB2312" w:cs="仿宋_GB2312"/>
        </w:rPr>
        <w:t>条的备用光纤线路，线路不计入总开通线路内，双端地址为福州地区（六区七县）采购人指定的地点。</w:t>
      </w:r>
    </w:p>
    <w:p w14:paraId="618E02E2"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7</w:t>
      </w:r>
      <w:r>
        <w:rPr>
          <w:rFonts w:ascii="仿宋_GB2312" w:eastAsia="仿宋_GB2312" w:hAnsi="仿宋_GB2312" w:cs="仿宋_GB2312"/>
        </w:rPr>
        <w:t>、供应商负责向有关部门申请占道破路,占道施工以及施工后路面修复的费用由供应商承担。</w:t>
      </w:r>
    </w:p>
    <w:p w14:paraId="20117025"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8</w:t>
      </w:r>
      <w:r>
        <w:rPr>
          <w:rFonts w:ascii="仿宋_GB2312" w:eastAsia="仿宋_GB2312" w:hAnsi="仿宋_GB2312" w:cs="仿宋_GB2312"/>
        </w:rPr>
        <w:t>、项目实施过程中供应商应派出具备有相应资质的工作人员保证项目质量，施工要严格按照《城市道路施工作业交通组织规范》等相关标准的要求组织开展，对施工人员的安全监督、管理、教育、防护等工作均由供应商负责，同时必须办理施工人员人身保险及车辆第三者责任险。施工中的一切安全防范措施，均由供应商负责(施工人员应穿戴反光背心等防护装备，施工现场应设置足够的安全防护围挡、委派安全监督员做好现场安全隐患排查、监督和管理等)。供应商自行负责在施工过程中所发生的人员伤亡和财产损失，采购人不承担任何责任。项目实施过程中因安全措施不当等，出现的一切安全问题，责任及费用均由供应商承担，采购人不承担任何责任及费用。</w:t>
      </w:r>
    </w:p>
    <w:p w14:paraId="5807FF53" w14:textId="77777777" w:rsidR="00070650" w:rsidRDefault="00000000">
      <w:pPr>
        <w:pStyle w:val="null3"/>
        <w:rPr>
          <w:rFonts w:ascii="仿宋_GB2312" w:eastAsia="仿宋_GB2312" w:hAnsi="仿宋_GB2312" w:cs="仿宋_GB2312"/>
          <w:lang w:eastAsia="zh-CN"/>
        </w:rPr>
      </w:pPr>
      <w:r>
        <w:rPr>
          <w:rFonts w:ascii="仿宋_GB2312" w:eastAsia="仿宋_GB2312" w:hAnsi="仿宋_GB2312" w:cs="仿宋_GB2312"/>
          <w:lang w:eastAsia="zh-CN"/>
        </w:rPr>
        <w:t>9</w:t>
      </w:r>
      <w:r>
        <w:rPr>
          <w:rFonts w:ascii="仿宋_GB2312" w:eastAsia="仿宋_GB2312" w:hAnsi="仿宋_GB2312" w:cs="仿宋_GB2312"/>
        </w:rPr>
        <w:t>、供应商应提供7*24小时网络测速与网络监控服务。</w:t>
      </w:r>
    </w:p>
    <w:p w14:paraId="45DB02B8"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10、</w:t>
      </w:r>
      <w:r>
        <w:rPr>
          <w:rFonts w:ascii="仿宋_GB2312" w:eastAsia="仿宋_GB2312" w:hAnsi="仿宋_GB2312" w:cs="仿宋_GB2312"/>
        </w:rPr>
        <w:t>产权说明</w:t>
      </w:r>
    </w:p>
    <w:p w14:paraId="7E043870" w14:textId="77777777" w:rsidR="00070650" w:rsidRDefault="00000000">
      <w:pPr>
        <w:pStyle w:val="null3"/>
        <w:rPr>
          <w:rFonts w:ascii="仿宋_GB2312" w:eastAsia="仿宋_GB2312" w:hAnsi="仿宋_GB2312" w:cs="仿宋_GB2312"/>
        </w:rPr>
      </w:pPr>
      <w:r>
        <w:rPr>
          <w:rFonts w:ascii="仿宋_GB2312" w:eastAsia="仿宋_GB2312" w:hAnsi="仿宋_GB2312" w:cs="仿宋_GB2312"/>
        </w:rPr>
        <w:t>本项目为租赁项目，项目期间及服务结束后，本项目中所有由</w:t>
      </w:r>
      <w:r>
        <w:rPr>
          <w:rFonts w:ascii="仿宋_GB2312" w:eastAsia="仿宋_GB2312" w:hAnsi="仿宋_GB2312" w:cs="仿宋_GB2312"/>
          <w:lang w:eastAsia="zh-CN"/>
        </w:rPr>
        <w:t>中标人</w:t>
      </w:r>
      <w:r>
        <w:rPr>
          <w:rFonts w:ascii="仿宋_GB2312" w:eastAsia="仿宋_GB2312" w:hAnsi="仿宋_GB2312" w:cs="仿宋_GB2312"/>
        </w:rPr>
        <w:t>提供的设备财产归属权属于</w:t>
      </w:r>
      <w:r>
        <w:rPr>
          <w:rFonts w:ascii="仿宋_GB2312" w:eastAsia="仿宋_GB2312" w:hAnsi="仿宋_GB2312" w:cs="仿宋_GB2312"/>
          <w:lang w:eastAsia="zh-CN"/>
        </w:rPr>
        <w:t>中标人</w:t>
      </w:r>
      <w:r>
        <w:rPr>
          <w:rFonts w:ascii="仿宋_GB2312" w:eastAsia="仿宋_GB2312" w:hAnsi="仿宋_GB2312" w:cs="仿宋_GB2312"/>
        </w:rPr>
        <w:t>。本项目中所有由</w:t>
      </w:r>
      <w:r>
        <w:rPr>
          <w:rFonts w:ascii="仿宋_GB2312" w:eastAsia="仿宋_GB2312" w:hAnsi="仿宋_GB2312" w:cs="仿宋_GB2312"/>
          <w:lang w:eastAsia="zh-CN"/>
        </w:rPr>
        <w:t>中标人</w:t>
      </w:r>
      <w:r>
        <w:rPr>
          <w:rFonts w:ascii="仿宋_GB2312" w:eastAsia="仿宋_GB2312" w:hAnsi="仿宋_GB2312" w:cs="仿宋_GB2312"/>
        </w:rPr>
        <w:t>提供的设备（含备品备件）在项目采购合同结束后由</w:t>
      </w:r>
      <w:r>
        <w:rPr>
          <w:rFonts w:ascii="仿宋_GB2312" w:eastAsia="仿宋_GB2312" w:hAnsi="仿宋_GB2312" w:cs="仿宋_GB2312"/>
          <w:lang w:eastAsia="zh-CN"/>
        </w:rPr>
        <w:t>中标人</w:t>
      </w:r>
      <w:r>
        <w:rPr>
          <w:rFonts w:ascii="仿宋_GB2312" w:eastAsia="仿宋_GB2312" w:hAnsi="仿宋_GB2312" w:cs="仿宋_GB2312"/>
        </w:rPr>
        <w:t>自行妥善处置，出现任何问题与采购人无关，采购人不承担任何责任。</w:t>
      </w:r>
    </w:p>
    <w:p w14:paraId="02F61A9A" w14:textId="77777777" w:rsidR="00070650" w:rsidRDefault="00000000">
      <w:pPr>
        <w:pStyle w:val="null3"/>
        <w:rPr>
          <w:rFonts w:hint="default"/>
        </w:rPr>
      </w:pPr>
      <w:r>
        <w:rPr>
          <w:rFonts w:ascii="仿宋_GB2312" w:eastAsia="仿宋_GB2312" w:hAnsi="仿宋_GB2312" w:cs="仿宋_GB2312"/>
        </w:rPr>
        <w:t>在租赁期内，</w:t>
      </w:r>
      <w:r>
        <w:rPr>
          <w:rFonts w:ascii="仿宋_GB2312" w:eastAsia="仿宋_GB2312" w:hAnsi="仿宋_GB2312" w:cs="仿宋_GB2312"/>
          <w:lang w:eastAsia="zh-CN"/>
        </w:rPr>
        <w:t>中标人</w:t>
      </w:r>
      <w:r>
        <w:rPr>
          <w:rFonts w:ascii="仿宋_GB2312" w:eastAsia="仿宋_GB2312" w:hAnsi="仿宋_GB2312" w:cs="仿宋_GB2312"/>
        </w:rPr>
        <w:t>负责设备及线路的所有维护、维修等工作，保证采购人能正常使用线路，获得高质量满意的服务。在建设期和租赁期间，由于雷击、被盗、被破坏和其他不可抗力等因素所造成的一切损失由</w:t>
      </w:r>
      <w:r>
        <w:rPr>
          <w:rFonts w:ascii="仿宋_GB2312" w:eastAsia="仿宋_GB2312" w:hAnsi="仿宋_GB2312" w:cs="仿宋_GB2312"/>
          <w:lang w:eastAsia="zh-CN"/>
        </w:rPr>
        <w:t>中标人</w:t>
      </w:r>
      <w:r>
        <w:rPr>
          <w:rFonts w:ascii="仿宋_GB2312" w:eastAsia="仿宋_GB2312" w:hAnsi="仿宋_GB2312" w:cs="仿宋_GB2312"/>
        </w:rPr>
        <w:t>承担，其他由于采购人使用不当所造成的损失由采购人承担。</w:t>
      </w:r>
    </w:p>
    <w:p w14:paraId="36672770"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t>11</w:t>
      </w:r>
      <w:r>
        <w:rPr>
          <w:rFonts w:ascii="仿宋_GB2312" w:eastAsia="仿宋_GB2312" w:hAnsi="仿宋_GB2312" w:cs="仿宋_GB2312"/>
        </w:rPr>
        <w:t>、知识产权</w:t>
      </w:r>
    </w:p>
    <w:p w14:paraId="2E60D4F3" w14:textId="77777777" w:rsidR="00070650" w:rsidRDefault="00000000">
      <w:pPr>
        <w:pStyle w:val="null3"/>
        <w:rPr>
          <w:rFonts w:ascii="仿宋_GB2312" w:eastAsia="仿宋_GB2312" w:hAnsi="仿宋_GB2312" w:cs="仿宋_GB2312"/>
        </w:rPr>
      </w:pPr>
      <w:r>
        <w:rPr>
          <w:rFonts w:ascii="仿宋_GB2312" w:eastAsia="仿宋_GB2312" w:hAnsi="仿宋_GB2312" w:cs="仿宋_GB2312"/>
          <w:lang w:eastAsia="zh-CN"/>
        </w:rPr>
        <w:lastRenderedPageBreak/>
        <w:t>中标人</w:t>
      </w:r>
      <w:r>
        <w:rPr>
          <w:rFonts w:ascii="仿宋_GB2312" w:eastAsia="仿宋_GB2312" w:hAnsi="仿宋_GB2312" w:cs="仿宋_GB2312"/>
        </w:rPr>
        <w:t>必须保证采购人在使用其成交产物过程的任何时候均不侵犯第三方的知识产权（包括但不限于专利权、商标权、著作权和技术秘密等权利）。若任何第三方针对</w:t>
      </w:r>
      <w:r>
        <w:rPr>
          <w:rFonts w:ascii="仿宋_GB2312" w:eastAsia="仿宋_GB2312" w:hAnsi="仿宋_GB2312" w:cs="仿宋_GB2312"/>
          <w:lang w:eastAsia="zh-CN"/>
        </w:rPr>
        <w:t>中标人</w:t>
      </w:r>
      <w:r>
        <w:rPr>
          <w:rFonts w:ascii="仿宋_GB2312" w:eastAsia="仿宋_GB2312" w:hAnsi="仿宋_GB2312" w:cs="仿宋_GB2312"/>
        </w:rPr>
        <w:t>根据本项目提供的服务行为提出知识产权侵权指控，</w:t>
      </w:r>
      <w:r>
        <w:rPr>
          <w:rFonts w:ascii="仿宋_GB2312" w:eastAsia="仿宋_GB2312" w:hAnsi="仿宋_GB2312" w:cs="仿宋_GB2312"/>
          <w:lang w:eastAsia="zh-CN"/>
        </w:rPr>
        <w:t>中标人</w:t>
      </w:r>
      <w:r>
        <w:rPr>
          <w:rFonts w:ascii="仿宋_GB2312" w:eastAsia="仿宋_GB2312" w:hAnsi="仿宋_GB2312" w:cs="仿宋_GB2312"/>
        </w:rPr>
        <w:t>须与第三方交涉并承担由此而引起的一切法律责任和费用。如果采购人因为第三方的侵权指控遭受了损失（包括但不限于律师费、诉讼费、生效法律文书要求采购人承担法律责任等），采购人有权向</w:t>
      </w:r>
      <w:r>
        <w:rPr>
          <w:rFonts w:ascii="仿宋_GB2312" w:eastAsia="仿宋_GB2312" w:hAnsi="仿宋_GB2312" w:cs="仿宋_GB2312"/>
          <w:lang w:eastAsia="zh-CN"/>
        </w:rPr>
        <w:t>中标人</w:t>
      </w:r>
      <w:r>
        <w:rPr>
          <w:rFonts w:ascii="仿宋_GB2312" w:eastAsia="仿宋_GB2312" w:hAnsi="仿宋_GB2312" w:cs="仿宋_GB2312"/>
        </w:rPr>
        <w:t>追偿。</w:t>
      </w:r>
    </w:p>
    <w:sectPr w:rsidR="000706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1BEA" w14:textId="77777777" w:rsidR="00E10002" w:rsidRDefault="00E10002">
      <w:r>
        <w:separator/>
      </w:r>
    </w:p>
  </w:endnote>
  <w:endnote w:type="continuationSeparator" w:id="0">
    <w:p w14:paraId="619CA981" w14:textId="77777777" w:rsidR="00E10002" w:rsidRDefault="00E1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2328" w14:textId="77777777" w:rsidR="00070650" w:rsidRDefault="00000000">
    <w:pPr>
      <w:pStyle w:val="a7"/>
    </w:pPr>
    <w:r>
      <w:rPr>
        <w:noProof/>
      </w:rPr>
      <mc:AlternateContent>
        <mc:Choice Requires="wps">
          <w:drawing>
            <wp:anchor distT="0" distB="0" distL="114300" distR="114300" simplePos="0" relativeHeight="251659264" behindDoc="0" locked="0" layoutInCell="1" allowOverlap="1" wp14:anchorId="7EECA132" wp14:editId="56F0F9D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E997B" w14:textId="77777777" w:rsidR="00070650" w:rsidRDefault="00000000">
                          <w:pPr>
                            <w:pStyle w:val="a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ECA13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5AE997B" w14:textId="77777777" w:rsidR="00070650" w:rsidRDefault="00000000">
                    <w:pPr>
                      <w:pStyle w:val="a7"/>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4D5E" w14:textId="77777777" w:rsidR="00E10002" w:rsidRDefault="00E10002">
      <w:r>
        <w:separator/>
      </w:r>
    </w:p>
  </w:footnote>
  <w:footnote w:type="continuationSeparator" w:id="0">
    <w:p w14:paraId="713AC8C4" w14:textId="77777777" w:rsidR="00E10002" w:rsidRDefault="00E10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0MTQwMTcxOWEwMDI2YWVhYWYyN2E0YjJiYzk5MjgifQ=="/>
  </w:docVars>
  <w:rsids>
    <w:rsidRoot w:val="53B52B8D"/>
    <w:rsid w:val="00046FD4"/>
    <w:rsid w:val="00070650"/>
    <w:rsid w:val="000E6D84"/>
    <w:rsid w:val="00240A3C"/>
    <w:rsid w:val="00276E33"/>
    <w:rsid w:val="002A51E7"/>
    <w:rsid w:val="002F2848"/>
    <w:rsid w:val="0034243E"/>
    <w:rsid w:val="00356708"/>
    <w:rsid w:val="0038205E"/>
    <w:rsid w:val="003B34BC"/>
    <w:rsid w:val="00641B29"/>
    <w:rsid w:val="00641C00"/>
    <w:rsid w:val="00692DC3"/>
    <w:rsid w:val="006A2D56"/>
    <w:rsid w:val="0076212A"/>
    <w:rsid w:val="0090694E"/>
    <w:rsid w:val="00AE654F"/>
    <w:rsid w:val="00BB2736"/>
    <w:rsid w:val="00BB3C35"/>
    <w:rsid w:val="00C25E65"/>
    <w:rsid w:val="00C63824"/>
    <w:rsid w:val="00D34A07"/>
    <w:rsid w:val="00DE3BD8"/>
    <w:rsid w:val="00E10002"/>
    <w:rsid w:val="033B4FBB"/>
    <w:rsid w:val="06F04422"/>
    <w:rsid w:val="07723089"/>
    <w:rsid w:val="0858227F"/>
    <w:rsid w:val="09554A11"/>
    <w:rsid w:val="09BB5FB8"/>
    <w:rsid w:val="0B3F7726"/>
    <w:rsid w:val="107D5A5B"/>
    <w:rsid w:val="113F2635"/>
    <w:rsid w:val="123639F0"/>
    <w:rsid w:val="123A0C48"/>
    <w:rsid w:val="126E269F"/>
    <w:rsid w:val="134A0A16"/>
    <w:rsid w:val="135B70C7"/>
    <w:rsid w:val="13676CAE"/>
    <w:rsid w:val="15473958"/>
    <w:rsid w:val="163F5FE0"/>
    <w:rsid w:val="177F50ED"/>
    <w:rsid w:val="17D31922"/>
    <w:rsid w:val="181D494B"/>
    <w:rsid w:val="1A7647E7"/>
    <w:rsid w:val="1B9969DF"/>
    <w:rsid w:val="1D0D5201"/>
    <w:rsid w:val="1DD016F9"/>
    <w:rsid w:val="1E6A78FD"/>
    <w:rsid w:val="215313DE"/>
    <w:rsid w:val="23405AB7"/>
    <w:rsid w:val="249D5E2F"/>
    <w:rsid w:val="254F010E"/>
    <w:rsid w:val="25C17900"/>
    <w:rsid w:val="28542977"/>
    <w:rsid w:val="28B210E0"/>
    <w:rsid w:val="28BC1F5F"/>
    <w:rsid w:val="29C015DB"/>
    <w:rsid w:val="2A047719"/>
    <w:rsid w:val="2BCA4992"/>
    <w:rsid w:val="2D6329A9"/>
    <w:rsid w:val="2DC45B3D"/>
    <w:rsid w:val="2E637093"/>
    <w:rsid w:val="2EF73CF0"/>
    <w:rsid w:val="2F0957D2"/>
    <w:rsid w:val="2F8502D0"/>
    <w:rsid w:val="30696528"/>
    <w:rsid w:val="30AB4D93"/>
    <w:rsid w:val="32894C60"/>
    <w:rsid w:val="34017D31"/>
    <w:rsid w:val="350502A9"/>
    <w:rsid w:val="36F77F7E"/>
    <w:rsid w:val="37533A8E"/>
    <w:rsid w:val="384F0C8B"/>
    <w:rsid w:val="38B46719"/>
    <w:rsid w:val="3A965B63"/>
    <w:rsid w:val="3AA840F1"/>
    <w:rsid w:val="3B544067"/>
    <w:rsid w:val="3BC81F51"/>
    <w:rsid w:val="3BE0778E"/>
    <w:rsid w:val="3BFE66BE"/>
    <w:rsid w:val="3C342286"/>
    <w:rsid w:val="3C7626F9"/>
    <w:rsid w:val="3DCF76AF"/>
    <w:rsid w:val="3DF419FF"/>
    <w:rsid w:val="3FA15ABC"/>
    <w:rsid w:val="42BC698B"/>
    <w:rsid w:val="44570B84"/>
    <w:rsid w:val="47E3637F"/>
    <w:rsid w:val="49FE5ADB"/>
    <w:rsid w:val="4AAE58C2"/>
    <w:rsid w:val="4BAF4660"/>
    <w:rsid w:val="4CC96BD8"/>
    <w:rsid w:val="4F42404D"/>
    <w:rsid w:val="516052CE"/>
    <w:rsid w:val="52911BE2"/>
    <w:rsid w:val="52CF45FC"/>
    <w:rsid w:val="538C402A"/>
    <w:rsid w:val="53A0349F"/>
    <w:rsid w:val="53B52B8D"/>
    <w:rsid w:val="547848AB"/>
    <w:rsid w:val="548B08B3"/>
    <w:rsid w:val="54941B6E"/>
    <w:rsid w:val="54C85664"/>
    <w:rsid w:val="54F14BBA"/>
    <w:rsid w:val="566D6362"/>
    <w:rsid w:val="56E936DD"/>
    <w:rsid w:val="58611FAC"/>
    <w:rsid w:val="589715D5"/>
    <w:rsid w:val="59FD0333"/>
    <w:rsid w:val="5A9102A6"/>
    <w:rsid w:val="5AF2003F"/>
    <w:rsid w:val="5CE60D7D"/>
    <w:rsid w:val="5CFB3E68"/>
    <w:rsid w:val="5F4B4EC7"/>
    <w:rsid w:val="62BC6AED"/>
    <w:rsid w:val="62C32E18"/>
    <w:rsid w:val="63790C66"/>
    <w:rsid w:val="658D3C2C"/>
    <w:rsid w:val="66F2031E"/>
    <w:rsid w:val="682755E9"/>
    <w:rsid w:val="693D5B9E"/>
    <w:rsid w:val="6BD904FD"/>
    <w:rsid w:val="6EC91D52"/>
    <w:rsid w:val="714F4CEB"/>
    <w:rsid w:val="722409EA"/>
    <w:rsid w:val="731123C9"/>
    <w:rsid w:val="74B46F86"/>
    <w:rsid w:val="75BA28C1"/>
    <w:rsid w:val="77F79321"/>
    <w:rsid w:val="79382508"/>
    <w:rsid w:val="79C63670"/>
    <w:rsid w:val="7A171BDC"/>
    <w:rsid w:val="7A3E3B4E"/>
    <w:rsid w:val="7A9F64FC"/>
    <w:rsid w:val="7AAA316A"/>
    <w:rsid w:val="7ABE2599"/>
    <w:rsid w:val="7C0B3F04"/>
    <w:rsid w:val="7C8C2D7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69A6B"/>
  <w15:docId w15:val="{E27A5D31-275C-43A3-9176-A977698B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paragraph" w:styleId="3">
    <w:name w:val="heading 3"/>
    <w:basedOn w:val="a"/>
    <w:next w:val="a"/>
    <w:uiPriority w:val="99"/>
    <w:qFormat/>
    <w:pPr>
      <w:spacing w:beforeAutospacing="1" w:afterAutospacing="1"/>
      <w:jc w:val="left"/>
      <w:outlineLvl w:val="2"/>
    </w:pPr>
    <w:rPr>
      <w:rFonts w:ascii="宋体" w:hAnsi="宋体"/>
      <w:b/>
      <w:bCs/>
      <w:kern w:val="0"/>
      <w:sz w:val="27"/>
      <w:szCs w:val="27"/>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character" w:styleId="ab">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a6">
    <w:name w:val="批注框文本 字符"/>
    <w:basedOn w:val="a0"/>
    <w:link w:val="a5"/>
    <w:qFormat/>
    <w:rPr>
      <w:rFonts w:ascii="Calibri" w:eastAsia="宋体" w:hAnsi="Calibri" w:cs="Times New Roman"/>
      <w:kern w:val="2"/>
      <w:sz w:val="18"/>
      <w:szCs w:val="18"/>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a4">
    <w:name w:val="批注文字 字符"/>
    <w:basedOn w:val="a0"/>
    <w:link w:val="a3"/>
    <w:qFormat/>
    <w:rPr>
      <w:rFonts w:ascii="Calibri" w:eastAsia="宋体" w:hAnsi="Calibri" w:cs="Times New Roman"/>
      <w:kern w:val="2"/>
      <w:sz w:val="21"/>
      <w:szCs w:val="24"/>
    </w:rPr>
  </w:style>
  <w:style w:type="character" w:customStyle="1" w:styleId="aa">
    <w:name w:val="批注主题 字符"/>
    <w:basedOn w:val="a4"/>
    <w:link w:val="a9"/>
    <w:qFormat/>
    <w:rPr>
      <w:rFonts w:ascii="Calibri" w:eastAsia="宋体" w:hAnsi="Calibri" w:cs="Times New Roman"/>
      <w:b/>
      <w:bCs/>
      <w:kern w:val="2"/>
      <w:sz w:val="21"/>
      <w:szCs w:val="24"/>
    </w:rPr>
  </w:style>
  <w:style w:type="paragraph" w:styleId="ac">
    <w:name w:val="Revision"/>
    <w:hidden/>
    <w:uiPriority w:val="99"/>
    <w:unhideWhenUsed/>
    <w:rsid w:val="00BB3C35"/>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sheng zou</cp:lastModifiedBy>
  <cp:revision>22</cp:revision>
  <dcterms:created xsi:type="dcterms:W3CDTF">2022-04-08T19:57:00Z</dcterms:created>
  <dcterms:modified xsi:type="dcterms:W3CDTF">2026-04-27T12:21:00Z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1DF11BE3B0614F7593793AC4C15C213C_12</vt:lpwstr>
  </property>
  <property fmtid="{D5CDD505-2E9C-101B-9397-08002B2CF9AE}" pid="4" name="KSOTemplateDocerSaveRecord">
    <vt:lpwstr>eyJoZGlkIjoiMDBjYjQ5N2QxMmM3YTU3MzY2ZWJkYTIyYWIxYWRiZjQiLCJ1c2VySWQiOiIxMDc2MzU1MzQyIn0=</vt:lpwstr>
  </property>
</Properties>
</file>