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8CA99">
      <w:pPr>
        <w:pStyle w:val="8"/>
        <w:rPr>
          <w:rFonts w:hint="eastAsia"/>
          <w:lang w:val="en-US" w:eastAsia="zh-Hans"/>
        </w:rPr>
      </w:pPr>
      <w:r>
        <w:br w:type="textWrapping"/>
      </w:r>
    </w:p>
    <w:p w14:paraId="2F944A7F">
      <w:pPr>
        <w:pStyle w:val="8"/>
      </w:pPr>
      <w:r>
        <w:rPr>
          <w:rFonts w:ascii="仿宋_GB2312" w:hAnsi="仿宋_GB2312" w:eastAsia="仿宋_GB2312" w:cs="仿宋_GB2312"/>
        </w:rPr>
        <w:t>　</w:t>
      </w:r>
    </w:p>
    <w:p w14:paraId="3BA2665D">
      <w:pPr>
        <w:pStyle w:val="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sz w:val="52"/>
          <w:szCs w:val="52"/>
        </w:rPr>
      </w:pPr>
      <w:r>
        <w:rPr>
          <w:rFonts w:hint="eastAsia" w:ascii="宋体" w:hAnsi="宋体" w:eastAsia="宋体" w:cs="宋体"/>
          <w:b/>
          <w:sz w:val="52"/>
          <w:szCs w:val="52"/>
        </w:rPr>
        <w:t>福建省政府采购</w:t>
      </w:r>
    </w:p>
    <w:p w14:paraId="1AB5EE10">
      <w:pPr>
        <w:pStyle w:val="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sz w:val="52"/>
          <w:szCs w:val="52"/>
        </w:rPr>
      </w:pPr>
      <w:r>
        <w:rPr>
          <w:rFonts w:hint="eastAsia" w:ascii="宋体" w:hAnsi="宋体" w:eastAsia="宋体" w:cs="宋体"/>
          <w:b/>
          <w:sz w:val="52"/>
          <w:szCs w:val="52"/>
        </w:rPr>
        <w:t>货物和服务项目</w:t>
      </w:r>
    </w:p>
    <w:p w14:paraId="14F91453">
      <w:pPr>
        <w:pStyle w:val="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sz w:val="52"/>
          <w:szCs w:val="52"/>
        </w:rPr>
      </w:pPr>
      <w:r>
        <w:rPr>
          <w:rFonts w:hint="eastAsia" w:ascii="宋体" w:hAnsi="宋体" w:eastAsia="宋体" w:cs="宋体"/>
          <w:b/>
          <w:sz w:val="52"/>
          <w:szCs w:val="52"/>
        </w:rPr>
        <w:t>公开招标文件</w:t>
      </w:r>
    </w:p>
    <w:p w14:paraId="155FCFF8">
      <w:pPr>
        <w:pStyle w:val="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sz w:val="52"/>
          <w:szCs w:val="52"/>
          <w:lang w:eastAsia="zh-CN"/>
        </w:rPr>
      </w:pPr>
      <w:r>
        <w:rPr>
          <w:rFonts w:hint="eastAsia" w:ascii="宋体" w:hAnsi="宋体" w:eastAsia="宋体" w:cs="宋体"/>
          <w:b/>
          <w:sz w:val="52"/>
          <w:szCs w:val="52"/>
          <w:lang w:eastAsia="zh-CN"/>
        </w:rPr>
        <w:t>（</w:t>
      </w:r>
      <w:r>
        <w:rPr>
          <w:rFonts w:hint="eastAsia" w:ascii="宋体" w:hAnsi="宋体" w:eastAsia="宋体" w:cs="宋体"/>
          <w:b/>
          <w:sz w:val="52"/>
          <w:szCs w:val="52"/>
          <w:lang w:val="en-US" w:eastAsia="zh-CN"/>
        </w:rPr>
        <w:t>预公告稿</w:t>
      </w:r>
      <w:r>
        <w:rPr>
          <w:rFonts w:hint="eastAsia" w:ascii="宋体" w:hAnsi="宋体" w:eastAsia="宋体" w:cs="宋体"/>
          <w:b/>
          <w:sz w:val="52"/>
          <w:szCs w:val="52"/>
          <w:lang w:eastAsia="zh-CN"/>
        </w:rPr>
        <w:t>）</w:t>
      </w:r>
    </w:p>
    <w:p w14:paraId="41719829">
      <w:pPr>
        <w:pStyle w:val="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sz w:val="44"/>
          <w:szCs w:val="44"/>
        </w:rPr>
      </w:pPr>
    </w:p>
    <w:p w14:paraId="7B052AB8">
      <w:pPr>
        <w:pStyle w:val="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sz w:val="44"/>
          <w:szCs w:val="44"/>
        </w:rPr>
      </w:pPr>
    </w:p>
    <w:p w14:paraId="1E7A9532">
      <w:pPr>
        <w:pStyle w:val="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sz w:val="44"/>
          <w:szCs w:val="44"/>
        </w:rPr>
      </w:pPr>
    </w:p>
    <w:p w14:paraId="707C8A57">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hint="eastAsia" w:ascii="宋体" w:hAnsi="宋体" w:eastAsia="宋体" w:cs="宋体"/>
          <w:sz w:val="32"/>
          <w:szCs w:val="32"/>
        </w:rPr>
      </w:pPr>
      <w:r>
        <w:rPr>
          <w:rFonts w:hint="eastAsia" w:ascii="宋体" w:hAnsi="宋体" w:eastAsia="宋体" w:cs="宋体"/>
          <w:b/>
          <w:sz w:val="32"/>
          <w:szCs w:val="32"/>
        </w:rPr>
        <w:t>项目名称：2026年学生交通安全提升行动配套设施项目</w:t>
      </w:r>
    </w:p>
    <w:p w14:paraId="14A60914">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hint="eastAsia" w:ascii="宋体" w:hAnsi="宋体" w:eastAsia="宋体" w:cs="宋体"/>
          <w:sz w:val="32"/>
          <w:szCs w:val="32"/>
        </w:rPr>
      </w:pPr>
      <w:r>
        <w:rPr>
          <w:rFonts w:hint="eastAsia" w:ascii="宋体" w:hAnsi="宋体" w:eastAsia="宋体" w:cs="宋体"/>
          <w:b/>
          <w:sz w:val="32"/>
          <w:szCs w:val="32"/>
        </w:rPr>
        <w:t>备案编号：[CGXM-2026-350101-05525[2026]03597]</w:t>
      </w:r>
    </w:p>
    <w:p w14:paraId="60AB9A1F">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hint="eastAsia" w:ascii="宋体" w:hAnsi="宋体" w:eastAsia="宋体" w:cs="宋体"/>
          <w:sz w:val="32"/>
          <w:szCs w:val="32"/>
        </w:rPr>
      </w:pPr>
      <w:r>
        <w:rPr>
          <w:rFonts w:hint="eastAsia" w:ascii="宋体" w:hAnsi="宋体" w:eastAsia="宋体" w:cs="宋体"/>
          <w:b/>
          <w:sz w:val="32"/>
          <w:szCs w:val="32"/>
        </w:rPr>
        <w:t>项目编号：[350101]FJJX[GK]2026001</w:t>
      </w:r>
    </w:p>
    <w:p w14:paraId="7C6C6C8A">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ascii="仿宋_GB2312" w:hAnsi="仿宋_GB2312" w:eastAsia="仿宋_GB2312" w:cs="仿宋_GB2312"/>
          <w:b/>
          <w:sz w:val="28"/>
        </w:rPr>
      </w:pPr>
    </w:p>
    <w:p w14:paraId="44527B98">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ascii="仿宋_GB2312" w:hAnsi="仿宋_GB2312" w:eastAsia="仿宋_GB2312" w:cs="仿宋_GB2312"/>
          <w:b/>
          <w:sz w:val="28"/>
        </w:rPr>
      </w:pPr>
    </w:p>
    <w:p w14:paraId="1D24A09F">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ascii="仿宋_GB2312" w:hAnsi="仿宋_GB2312" w:eastAsia="仿宋_GB2312" w:cs="仿宋_GB2312"/>
          <w:b/>
          <w:sz w:val="28"/>
        </w:rPr>
      </w:pPr>
    </w:p>
    <w:p w14:paraId="1E9FD34B">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ascii="仿宋_GB2312" w:hAnsi="仿宋_GB2312" w:eastAsia="仿宋_GB2312" w:cs="仿宋_GB2312"/>
          <w:b/>
          <w:sz w:val="28"/>
        </w:rPr>
      </w:pPr>
    </w:p>
    <w:p w14:paraId="377E375A">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ascii="仿宋_GB2312" w:hAnsi="仿宋_GB2312" w:eastAsia="仿宋_GB2312" w:cs="仿宋_GB2312"/>
          <w:b/>
          <w:sz w:val="28"/>
        </w:rPr>
      </w:pPr>
    </w:p>
    <w:p w14:paraId="5279316E">
      <w:pPr>
        <w:pStyle w:val="8"/>
        <w:keepNext w:val="0"/>
        <w:keepLines w:val="0"/>
        <w:pageBreakBefore w:val="0"/>
        <w:widowControl/>
        <w:kinsoku/>
        <w:wordWrap/>
        <w:overflowPunct/>
        <w:topLinePunct w:val="0"/>
        <w:autoSpaceDE/>
        <w:autoSpaceDN/>
        <w:bidi w:val="0"/>
        <w:adjustRightInd/>
        <w:snapToGrid/>
        <w:jc w:val="both"/>
        <w:textAlignment w:val="auto"/>
        <w:outlineLvl w:val="2"/>
        <w:rPr>
          <w:rFonts w:ascii="仿宋_GB2312" w:hAnsi="仿宋_GB2312" w:eastAsia="仿宋_GB2312" w:cs="仿宋_GB2312"/>
          <w:b/>
          <w:sz w:val="28"/>
        </w:rPr>
      </w:pPr>
    </w:p>
    <w:p w14:paraId="26A1DDD7">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hint="eastAsia" w:ascii="宋体" w:hAnsi="宋体" w:eastAsia="宋体" w:cs="宋体"/>
          <w:sz w:val="30"/>
          <w:szCs w:val="30"/>
        </w:rPr>
      </w:pPr>
      <w:r>
        <w:rPr>
          <w:rFonts w:hint="eastAsia" w:ascii="宋体" w:hAnsi="宋体" w:eastAsia="宋体" w:cs="宋体"/>
          <w:b/>
          <w:sz w:val="30"/>
          <w:szCs w:val="30"/>
        </w:rPr>
        <w:t>采购人：福州市公安局交通管理支队</w:t>
      </w:r>
    </w:p>
    <w:p w14:paraId="1306EFB5">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hint="eastAsia" w:ascii="宋体" w:hAnsi="宋体" w:eastAsia="宋体" w:cs="宋体"/>
          <w:sz w:val="30"/>
          <w:szCs w:val="30"/>
        </w:rPr>
      </w:pPr>
      <w:r>
        <w:rPr>
          <w:rFonts w:hint="eastAsia" w:ascii="宋体" w:hAnsi="宋体" w:eastAsia="宋体" w:cs="宋体"/>
          <w:b/>
          <w:sz w:val="30"/>
          <w:szCs w:val="30"/>
        </w:rPr>
        <w:t>代理机构：福建景鑫招标有限公司</w:t>
      </w:r>
    </w:p>
    <w:p w14:paraId="2999C460">
      <w:pPr>
        <w:pStyle w:val="8"/>
        <w:keepNext w:val="0"/>
        <w:keepLines w:val="0"/>
        <w:pageBreakBefore w:val="0"/>
        <w:widowControl/>
        <w:kinsoku/>
        <w:wordWrap/>
        <w:overflowPunct/>
        <w:topLinePunct w:val="0"/>
        <w:autoSpaceDE/>
        <w:autoSpaceDN/>
        <w:bidi w:val="0"/>
        <w:adjustRightInd/>
        <w:snapToGrid/>
        <w:jc w:val="center"/>
        <w:textAlignment w:val="auto"/>
        <w:outlineLvl w:val="2"/>
        <w:rPr>
          <w:rFonts w:hint="eastAsia" w:ascii="宋体" w:hAnsi="宋体" w:eastAsia="宋体" w:cs="宋体"/>
          <w:sz w:val="30"/>
          <w:szCs w:val="30"/>
        </w:rPr>
      </w:pPr>
      <w:r>
        <w:rPr>
          <w:rFonts w:hint="eastAsia" w:ascii="宋体" w:hAnsi="宋体" w:eastAsia="宋体" w:cs="宋体"/>
          <w:b/>
          <w:sz w:val="30"/>
          <w:szCs w:val="30"/>
        </w:rPr>
        <w:t>编制时间：2026年0</w:t>
      </w:r>
      <w:r>
        <w:rPr>
          <w:rFonts w:hint="eastAsia" w:ascii="宋体" w:hAnsi="宋体" w:eastAsia="宋体" w:cs="宋体"/>
          <w:b/>
          <w:sz w:val="30"/>
          <w:szCs w:val="30"/>
          <w:lang w:val="en-US" w:eastAsia="zh-CN"/>
        </w:rPr>
        <w:t>8</w:t>
      </w:r>
      <w:r>
        <w:rPr>
          <w:rFonts w:hint="eastAsia" w:ascii="宋体" w:hAnsi="宋体" w:eastAsia="宋体" w:cs="宋体"/>
          <w:b/>
          <w:sz w:val="30"/>
          <w:szCs w:val="30"/>
        </w:rPr>
        <w:t>月</w:t>
      </w:r>
    </w:p>
    <w:p w14:paraId="434E9EE0">
      <w:pPr>
        <w:pStyle w:val="8"/>
        <w:rPr>
          <w:rFonts w:hint="eastAsia" w:ascii="宋体" w:hAnsi="宋体" w:eastAsia="宋体" w:cs="宋体"/>
          <w:b/>
          <w:sz w:val="24"/>
          <w:szCs w:val="24"/>
        </w:rPr>
        <w:sectPr>
          <w:pgSz w:w="11906" w:h="16838"/>
          <w:pgMar w:top="1134" w:right="1134" w:bottom="1134" w:left="1134" w:header="851" w:footer="992" w:gutter="0"/>
          <w:cols w:space="425" w:num="1"/>
          <w:docGrid w:type="lines" w:linePitch="312" w:charSpace="0"/>
        </w:sectPr>
      </w:pPr>
      <w:r>
        <w:rPr>
          <w:rFonts w:ascii="仿宋_GB2312" w:hAnsi="仿宋_GB2312" w:eastAsia="仿宋_GB2312" w:cs="仿宋_GB2312"/>
        </w:rPr>
        <w:t xml:space="preserve"> </w:t>
      </w:r>
      <w:r>
        <w:rPr>
          <w:rFonts w:ascii="仿宋_GB2312" w:hAnsi="仿宋_GB2312" w:eastAsia="仿宋_GB2312" w:cs="仿宋_GB2312"/>
        </w:rPr>
        <w:br w:type="textWrapping"/>
      </w:r>
    </w:p>
    <w:p w14:paraId="6A7AFD24">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hint="eastAsia" w:ascii="宋体" w:hAnsi="宋体" w:eastAsia="宋体" w:cs="宋体"/>
          <w:sz w:val="24"/>
          <w:szCs w:val="24"/>
        </w:rPr>
      </w:pPr>
      <w:r>
        <w:rPr>
          <w:rFonts w:hint="eastAsia" w:ascii="宋体" w:hAnsi="宋体" w:eastAsia="宋体" w:cs="宋体"/>
          <w:b/>
          <w:sz w:val="24"/>
          <w:szCs w:val="24"/>
        </w:rPr>
        <w:t>第一章 投标邀请</w:t>
      </w:r>
    </w:p>
    <w:p w14:paraId="0955B0C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福建景鑫招标有限公司 采用公开招标方式组织 2026年学生交通安全提升行动配套设施项目 （以下简称：“本项目”）的政府采购活动，现邀请供应商参加投标。</w:t>
      </w:r>
    </w:p>
    <w:p w14:paraId="4B5A44A8">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宋体" w:hAnsi="宋体" w:eastAsia="宋体" w:cs="宋体"/>
          <w:sz w:val="24"/>
          <w:szCs w:val="24"/>
        </w:rPr>
      </w:pPr>
      <w:r>
        <w:rPr>
          <w:rFonts w:hint="eastAsia" w:ascii="宋体" w:hAnsi="宋体" w:eastAsia="宋体" w:cs="宋体"/>
          <w:b/>
          <w:sz w:val="24"/>
          <w:szCs w:val="24"/>
        </w:rPr>
        <w:t>1、备案编号：[CGXM-2026-350101-05525[2026]03597]</w:t>
      </w:r>
    </w:p>
    <w:p w14:paraId="1CDA7191">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宋体" w:hAnsi="宋体" w:eastAsia="宋体" w:cs="宋体"/>
          <w:sz w:val="24"/>
          <w:szCs w:val="24"/>
        </w:rPr>
      </w:pPr>
      <w:r>
        <w:rPr>
          <w:rFonts w:hint="eastAsia" w:ascii="宋体" w:hAnsi="宋体" w:eastAsia="宋体" w:cs="宋体"/>
          <w:b/>
          <w:sz w:val="24"/>
          <w:szCs w:val="24"/>
        </w:rPr>
        <w:t>2、项目编号：[350101]FJJX[GK]2026001</w:t>
      </w:r>
    </w:p>
    <w:p w14:paraId="254C218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3、预算金额、最高限价：详见《采购标的一览表》。</w:t>
      </w:r>
    </w:p>
    <w:p w14:paraId="3B334A9C">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宋体" w:hAnsi="宋体" w:eastAsia="宋体" w:cs="宋体"/>
          <w:sz w:val="24"/>
          <w:szCs w:val="24"/>
        </w:rPr>
      </w:pPr>
      <w:r>
        <w:rPr>
          <w:rFonts w:hint="eastAsia" w:ascii="宋体" w:hAnsi="宋体" w:eastAsia="宋体" w:cs="宋体"/>
          <w:b/>
          <w:sz w:val="24"/>
          <w:szCs w:val="24"/>
        </w:rPr>
        <w:t>4、招标内容及要求：详见《采购标的一览表》及招标文件第五章。</w:t>
      </w:r>
    </w:p>
    <w:p w14:paraId="5FC19D18">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宋体" w:hAnsi="宋体" w:eastAsia="宋体" w:cs="宋体"/>
          <w:sz w:val="24"/>
          <w:szCs w:val="24"/>
        </w:rPr>
      </w:pPr>
      <w:r>
        <w:rPr>
          <w:rFonts w:hint="eastAsia" w:ascii="宋体" w:hAnsi="宋体" w:eastAsia="宋体" w:cs="宋体"/>
          <w:b/>
          <w:sz w:val="24"/>
          <w:szCs w:val="24"/>
        </w:rPr>
        <w:t>5、需要落实的政府采购政策</w:t>
      </w:r>
    </w:p>
    <w:p w14:paraId="2695AD0D">
      <w:pPr>
        <w:pStyle w:val="8"/>
        <w:keepNext w:val="0"/>
        <w:keepLines w:val="0"/>
        <w:pageBreakBefore w:val="0"/>
        <w:widowControl/>
        <w:kinsoku/>
        <w:wordWrap/>
        <w:overflowPunct/>
        <w:topLinePunct w:val="0"/>
        <w:autoSpaceDE/>
        <w:autoSpaceDN/>
        <w:bidi w:val="0"/>
        <w:adjustRightInd/>
        <w:snapToGrid/>
        <w:spacing w:line="40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进口产品：不适用于本项目</w:t>
      </w:r>
    </w:p>
    <w:p w14:paraId="4BEBCF09">
      <w:pPr>
        <w:pStyle w:val="8"/>
        <w:keepNext w:val="0"/>
        <w:keepLines w:val="0"/>
        <w:pageBreakBefore w:val="0"/>
        <w:widowControl/>
        <w:kinsoku/>
        <w:wordWrap/>
        <w:overflowPunct/>
        <w:topLinePunct w:val="0"/>
        <w:autoSpaceDE/>
        <w:autoSpaceDN/>
        <w:bidi w:val="0"/>
        <w:adjustRightInd/>
        <w:snapToGrid/>
        <w:spacing w:line="40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节能产品：适用于本项目</w:t>
      </w:r>
    </w:p>
    <w:p w14:paraId="15CD3BB3">
      <w:pPr>
        <w:pStyle w:val="8"/>
        <w:keepNext w:val="0"/>
        <w:keepLines w:val="0"/>
        <w:pageBreakBefore w:val="0"/>
        <w:widowControl/>
        <w:kinsoku/>
        <w:wordWrap/>
        <w:overflowPunct/>
        <w:topLinePunct w:val="0"/>
        <w:autoSpaceDE/>
        <w:autoSpaceDN/>
        <w:bidi w:val="0"/>
        <w:adjustRightInd/>
        <w:snapToGrid/>
        <w:spacing w:line="40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环境标志产品：适用于本项目</w:t>
      </w:r>
    </w:p>
    <w:p w14:paraId="132824E2">
      <w:pPr>
        <w:pStyle w:val="8"/>
        <w:keepNext w:val="0"/>
        <w:keepLines w:val="0"/>
        <w:pageBreakBefore w:val="0"/>
        <w:widowControl/>
        <w:kinsoku/>
        <w:wordWrap/>
        <w:overflowPunct/>
        <w:topLinePunct w:val="0"/>
        <w:autoSpaceDE/>
        <w:autoSpaceDN/>
        <w:bidi w:val="0"/>
        <w:adjustRightInd/>
        <w:snapToGrid/>
        <w:spacing w:line="40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促进中小企业发展的相关政策：</w:t>
      </w:r>
    </w:p>
    <w:p w14:paraId="1B06A931">
      <w:pPr>
        <w:pStyle w:val="8"/>
        <w:keepNext w:val="0"/>
        <w:keepLines w:val="0"/>
        <w:pageBreakBefore w:val="0"/>
        <w:widowControl/>
        <w:kinsoku/>
        <w:wordWrap/>
        <w:overflowPunct/>
        <w:topLinePunct w:val="0"/>
        <w:autoSpaceDE/>
        <w:autoSpaceDN/>
        <w:bidi w:val="0"/>
        <w:adjustRightInd/>
        <w:snapToGrid/>
        <w:spacing w:line="40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采购包1：专门采购包预留</w:t>
      </w:r>
    </w:p>
    <w:p w14:paraId="6B6DC3A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面向的企业规模：中小企业</w:t>
      </w:r>
    </w:p>
    <w:p w14:paraId="4BD7941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预留形式：专门采购包预留</w:t>
      </w:r>
    </w:p>
    <w:p w14:paraId="1EDA3CE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预留比例：100%</w:t>
      </w:r>
    </w:p>
    <w:p w14:paraId="08D46E3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6、投标人的资格要求</w:t>
      </w:r>
    </w:p>
    <w:p w14:paraId="3C022C2F">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6.1法定条件：符合政府采购法第二十二条第一款规定的条件。</w:t>
      </w:r>
    </w:p>
    <w:p w14:paraId="266B880C">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6.2特定条件：</w:t>
      </w:r>
    </w:p>
    <w:p w14:paraId="65842BEC">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6030"/>
      </w:tblGrid>
      <w:tr w14:paraId="056FC1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378FC4A">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资格审查要求概况</w:t>
            </w:r>
          </w:p>
        </w:tc>
        <w:tc>
          <w:tcPr>
            <w:tcW w:w="6030" w:type="dxa"/>
          </w:tcPr>
          <w:p w14:paraId="00A528A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评审点具体描述</w:t>
            </w:r>
          </w:p>
        </w:tc>
      </w:tr>
      <w:tr w14:paraId="2FF02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591544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资格承诺函</w:t>
            </w:r>
          </w:p>
        </w:tc>
        <w:tc>
          <w:tcPr>
            <w:tcW w:w="6030" w:type="dxa"/>
          </w:tcPr>
          <w:p w14:paraId="73EB859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FB9A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14:paraId="226273DA">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招标文件规定的其他资格证明文件</w:t>
            </w:r>
          </w:p>
        </w:tc>
        <w:tc>
          <w:tcPr>
            <w:tcW w:w="6030" w:type="dxa"/>
            <w:vAlign w:val="top"/>
          </w:tcPr>
          <w:p w14:paraId="2C8297A4">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人应具有相关主管部门颁发的“公路交通工程专业承包二级及以上资质”或“市政公用工程施工总承包三级及以上资质”或“公路工程施工总承包三级及以上资质”，并具有相关主管部门颁发的安全生产许可证。以上证书应在有效期</w:t>
            </w:r>
            <w:r>
              <w:rPr>
                <w:rFonts w:hint="eastAsia" w:ascii="宋体" w:hAnsi="宋体" w:eastAsia="宋体" w:cs="宋体"/>
                <w:sz w:val="24"/>
                <w:szCs w:val="24"/>
                <w:lang w:eastAsia="zh-CN"/>
              </w:rPr>
              <w:t>内</w:t>
            </w:r>
            <w:r>
              <w:rPr>
                <w:rFonts w:hint="eastAsia" w:ascii="宋体" w:hAnsi="宋体" w:eastAsia="宋体" w:cs="宋体"/>
                <w:sz w:val="24"/>
                <w:szCs w:val="24"/>
                <w:lang w:val="en-US" w:eastAsia="zh-CN"/>
              </w:rPr>
              <w:t>,投标时</w:t>
            </w:r>
            <w:r>
              <w:rPr>
                <w:rFonts w:hint="eastAsia" w:ascii="宋体" w:hAnsi="宋体" w:eastAsia="宋体" w:cs="宋体"/>
                <w:sz w:val="24"/>
                <w:szCs w:val="24"/>
              </w:rPr>
              <w:t>须提供</w:t>
            </w:r>
            <w:r>
              <w:rPr>
                <w:rFonts w:hint="eastAsia" w:ascii="宋体" w:hAnsi="宋体" w:eastAsia="宋体" w:cs="宋体"/>
                <w:sz w:val="24"/>
                <w:szCs w:val="24"/>
                <w:lang w:eastAsia="zh-CN"/>
              </w:rPr>
              <w:t>上述</w:t>
            </w:r>
            <w:r>
              <w:rPr>
                <w:rFonts w:hint="eastAsia" w:ascii="宋体" w:hAnsi="宋体" w:eastAsia="宋体" w:cs="宋体"/>
                <w:sz w:val="24"/>
                <w:szCs w:val="24"/>
              </w:rPr>
              <w:t>证书</w:t>
            </w:r>
            <w:r>
              <w:rPr>
                <w:rFonts w:hint="eastAsia" w:ascii="宋体" w:hAnsi="宋体" w:eastAsia="宋体" w:cs="宋体"/>
                <w:sz w:val="24"/>
                <w:szCs w:val="24"/>
                <w:lang w:eastAsia="zh-CN"/>
              </w:rPr>
              <w:t>的</w:t>
            </w:r>
            <w:r>
              <w:rPr>
                <w:rFonts w:hint="eastAsia" w:ascii="宋体" w:hAnsi="宋体" w:eastAsia="宋体" w:cs="宋体"/>
                <w:sz w:val="24"/>
                <w:szCs w:val="24"/>
              </w:rPr>
              <w:t>复印件并加盖投标人公章。</w:t>
            </w:r>
          </w:p>
        </w:tc>
      </w:tr>
      <w:tr w14:paraId="5D5CB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14:paraId="51D38D9E">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本采购包属于专门面向中小企业采购。</w:t>
            </w:r>
          </w:p>
        </w:tc>
        <w:tc>
          <w:tcPr>
            <w:tcW w:w="6030" w:type="dxa"/>
            <w:vAlign w:val="top"/>
          </w:tcPr>
          <w:p w14:paraId="587B3D68">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本采购包为专门面向中小企业采购，投标人须提供中小企业声明函。监狱企业、残疾人福利性单位视同小型、微型企业。</w:t>
            </w:r>
          </w:p>
        </w:tc>
      </w:tr>
    </w:tbl>
    <w:p w14:paraId="369F6EAE">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6.3是否接受联合体投标：</w:t>
      </w:r>
    </w:p>
    <w:p w14:paraId="1E941243">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采购包1：不接受</w:t>
      </w:r>
    </w:p>
    <w:p w14:paraId="161D28B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b/>
          <w:sz w:val="24"/>
          <w:szCs w:val="24"/>
        </w:rPr>
        <w:t>※根据上述资格要求，电子投标文件中应提交的“投标人的资格及资信证明文件”详见招标文件第四章。</w:t>
      </w:r>
    </w:p>
    <w:p w14:paraId="2A62EE6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7、招标文件的获取</w:t>
      </w:r>
    </w:p>
    <w:p w14:paraId="00E563BF">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7.1、招标文件获取期限：详见招标公告或更正公告，若不一致，以更正公告为准。</w:t>
      </w:r>
    </w:p>
    <w:p w14:paraId="21B42569">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12113104">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7.3、获取地点及方式：注册账号后，通过福建省政府采购网上公开信息系统以下载方式获取。</w:t>
      </w:r>
    </w:p>
    <w:p w14:paraId="03D606D2">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7.4、招标文件售价：0元。</w:t>
      </w:r>
    </w:p>
    <w:p w14:paraId="3A14297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8、投标截止</w:t>
      </w:r>
    </w:p>
    <w:p w14:paraId="2EA210FD">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8.1、投标截止时间：详见招标公告或更正公告，若不一致，以更正公告为准。</w:t>
      </w:r>
    </w:p>
    <w:p w14:paraId="1BFA4884">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8.2、投标人应在投标截止时间前按照福建省政府采购网上公开信息系统设定的操作流程将电子投标文件上传至福建省政府采购网上公开信息系统，否则投标将被拒绝。</w:t>
      </w:r>
    </w:p>
    <w:p w14:paraId="4DF140D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9、开标时间及地点</w:t>
      </w:r>
    </w:p>
    <w:p w14:paraId="01D2883C">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详见招标公告或更正公告，若不一致，以更正公告为准。</w:t>
      </w:r>
    </w:p>
    <w:p w14:paraId="2436A11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10、公告期限</w:t>
      </w:r>
    </w:p>
    <w:p w14:paraId="056A3113">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10.1、招标公告的公告期限：自财政部和福建省财政厅指定的政府采购信息发布媒体最先发布公告之日起5个工作日。</w:t>
      </w:r>
    </w:p>
    <w:p w14:paraId="6805A689">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10.2、招标文件公告期限：招标文件随同招标公告一并发布，其公告期限与招标公告的公告期限保持一致。</w:t>
      </w:r>
    </w:p>
    <w:p w14:paraId="5D0ADC01">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宋体" w:hAnsi="宋体" w:eastAsia="宋体" w:cs="宋体"/>
          <w:sz w:val="24"/>
          <w:szCs w:val="24"/>
        </w:rPr>
      </w:pPr>
      <w:r>
        <w:rPr>
          <w:rFonts w:hint="eastAsia" w:ascii="宋体" w:hAnsi="宋体" w:eastAsia="宋体" w:cs="宋体"/>
          <w:b/>
          <w:sz w:val="24"/>
          <w:szCs w:val="24"/>
        </w:rPr>
        <w:t>11、采购人：福州市公安局交通管理支队</w:t>
      </w:r>
    </w:p>
    <w:p w14:paraId="29EEBEA3">
      <w:pPr>
        <w:pStyle w:val="8"/>
        <w:keepNext w:val="0"/>
        <w:keepLines w:val="0"/>
        <w:pageBreakBefore w:val="0"/>
        <w:widowControl/>
        <w:kinsoku/>
        <w:wordWrap/>
        <w:overflowPunct/>
        <w:topLinePunct w:val="0"/>
        <w:autoSpaceDE/>
        <w:autoSpaceDN/>
        <w:bidi w:val="0"/>
        <w:adjustRightInd/>
        <w:snapToGrid/>
        <w:spacing w:line="40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地址： 福州市鼓楼区杨桥东路20号</w:t>
      </w:r>
    </w:p>
    <w:p w14:paraId="17006C8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邮编： 350000</w:t>
      </w:r>
    </w:p>
    <w:p w14:paraId="0C00916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联系人：</w:t>
      </w:r>
      <w:r>
        <w:rPr>
          <w:rFonts w:hint="eastAsia" w:ascii="宋体" w:hAnsi="宋体" w:eastAsia="宋体" w:cs="宋体"/>
          <w:sz w:val="24"/>
          <w:szCs w:val="24"/>
          <w:lang w:val="en-US" w:eastAsia="zh-CN"/>
        </w:rPr>
        <w:t>聂</w:t>
      </w:r>
      <w:r>
        <w:rPr>
          <w:rFonts w:hint="eastAsia" w:ascii="宋体" w:hAnsi="宋体" w:eastAsia="宋体" w:cs="宋体"/>
          <w:sz w:val="24"/>
          <w:szCs w:val="24"/>
        </w:rPr>
        <w:t xml:space="preserve">警官 </w:t>
      </w:r>
    </w:p>
    <w:p w14:paraId="6C4E0BD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联系电话： 0591-87027983</w:t>
      </w:r>
    </w:p>
    <w:p w14:paraId="6E6F1777">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宋体" w:hAnsi="宋体" w:eastAsia="宋体" w:cs="宋体"/>
          <w:sz w:val="24"/>
          <w:szCs w:val="24"/>
        </w:rPr>
      </w:pPr>
      <w:r>
        <w:rPr>
          <w:rFonts w:hint="eastAsia" w:ascii="宋体" w:hAnsi="宋体" w:eastAsia="宋体" w:cs="宋体"/>
          <w:b/>
          <w:sz w:val="24"/>
          <w:szCs w:val="24"/>
        </w:rPr>
        <w:t>12、代理机构：福建景鑫招标有限公司</w:t>
      </w:r>
    </w:p>
    <w:p w14:paraId="70CF93B0">
      <w:pPr>
        <w:pStyle w:val="8"/>
        <w:keepNext w:val="0"/>
        <w:keepLines w:val="0"/>
        <w:pageBreakBefore w:val="0"/>
        <w:widowControl/>
        <w:kinsoku/>
        <w:wordWrap/>
        <w:overflowPunct/>
        <w:topLinePunct w:val="0"/>
        <w:autoSpaceDE/>
        <w:autoSpaceDN/>
        <w:bidi w:val="0"/>
        <w:adjustRightInd/>
        <w:snapToGrid/>
        <w:spacing w:line="40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地址： 福建省福州市晋安区岳峰镇横屿路15号（原连江北路与化工路交叉处）东二环泰禾城市广场（一期）6#楼20层11-13办公</w:t>
      </w:r>
    </w:p>
    <w:p w14:paraId="0AFE863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邮编： 350000</w:t>
      </w:r>
    </w:p>
    <w:p w14:paraId="7F0AA02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rPr>
        <w:t xml:space="preserve"> 联系人：</w:t>
      </w:r>
      <w:r>
        <w:rPr>
          <w:rFonts w:hint="eastAsia" w:ascii="宋体" w:hAnsi="宋体" w:eastAsia="宋体" w:cs="宋体"/>
          <w:sz w:val="24"/>
          <w:szCs w:val="24"/>
          <w:lang w:val="en-US" w:eastAsia="zh-CN"/>
        </w:rPr>
        <w:t>陈雯、符惠琴、刘忠</w:t>
      </w:r>
    </w:p>
    <w:p w14:paraId="257AE9D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联系电话： 0591-87555700</w:t>
      </w:r>
    </w:p>
    <w:p w14:paraId="68C7F7B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附1：账户信息</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85"/>
      </w:tblGrid>
      <w:tr w14:paraId="5C526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85" w:type="dxa"/>
          </w:tcPr>
          <w:p w14:paraId="295F057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投标保证金账户</w:t>
            </w:r>
          </w:p>
        </w:tc>
      </w:tr>
      <w:tr w14:paraId="7110D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85" w:type="dxa"/>
          </w:tcPr>
          <w:p w14:paraId="5BBA3EA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开户名称： 福建景鑫招标有限公司</w:t>
            </w:r>
          </w:p>
        </w:tc>
      </w:tr>
      <w:tr w14:paraId="1B3CAD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85" w:type="dxa"/>
          </w:tcPr>
          <w:p w14:paraId="4723249A">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开户银行：供应商在福建省政府采购网上公开信息系统获取招标文件后，根据其提示自行选择要缴交的投标保证金托管银行。</w:t>
            </w:r>
          </w:p>
        </w:tc>
      </w:tr>
      <w:tr w14:paraId="447A2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85" w:type="dxa"/>
          </w:tcPr>
          <w:p w14:paraId="3D03C35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D255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85" w:type="dxa"/>
          </w:tcPr>
          <w:p w14:paraId="4C86153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特别提示</w:t>
            </w:r>
          </w:p>
        </w:tc>
      </w:tr>
      <w:tr w14:paraId="3B3D7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85" w:type="dxa"/>
          </w:tcPr>
          <w:p w14:paraId="55B34A3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1、投标人应认真核对账户信息，将投标保证金汇入以上账户，并自行承担因汇错投标保证金而产生的一切后果。</w:t>
            </w:r>
          </w:p>
          <w:p w14:paraId="47A8436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2、投标人在转账或电汇的凭证上应按照以下格式注明，以便核对：“（项目编号：***）的投标保证金”。</w:t>
            </w:r>
          </w:p>
        </w:tc>
      </w:tr>
    </w:tbl>
    <w:p w14:paraId="04C5FB6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附2：采购标的一览表</w:t>
      </w:r>
    </w:p>
    <w:p w14:paraId="621C8A4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725AAB1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采购包预算金额（元）: </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690</w:t>
      </w:r>
      <w:r>
        <w:rPr>
          <w:rFonts w:hint="eastAsia" w:ascii="宋体" w:hAnsi="宋体" w:eastAsia="宋体" w:cs="宋体"/>
          <w:sz w:val="24"/>
          <w:szCs w:val="24"/>
        </w:rPr>
        <w:t>,000.00</w:t>
      </w:r>
      <w:r>
        <w:rPr>
          <w:rFonts w:hint="eastAsia" w:ascii="宋体" w:hAnsi="宋体" w:eastAsia="宋体" w:cs="宋体"/>
          <w:sz w:val="24"/>
          <w:szCs w:val="24"/>
          <w:lang w:val="en-US" w:eastAsia="zh-CN"/>
        </w:rPr>
        <w:t xml:space="preserve"> </w:t>
      </w:r>
    </w:p>
    <w:p w14:paraId="730F82C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采购包最高限价（元）: 5,690,000.00</w:t>
      </w:r>
    </w:p>
    <w:p w14:paraId="27B6A90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采购包保证金金额（元）: 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8"/>
        <w:gridCol w:w="1462"/>
        <w:gridCol w:w="1088"/>
        <w:gridCol w:w="1787"/>
        <w:gridCol w:w="1050"/>
        <w:gridCol w:w="1278"/>
        <w:gridCol w:w="2302"/>
      </w:tblGrid>
      <w:tr w14:paraId="050E3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14:paraId="53A06BC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462" w:type="dxa"/>
          </w:tcPr>
          <w:p w14:paraId="5F87169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1088" w:type="dxa"/>
          </w:tcPr>
          <w:p w14:paraId="47AD679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787" w:type="dxa"/>
          </w:tcPr>
          <w:p w14:paraId="6B0C501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050" w:type="dxa"/>
          </w:tcPr>
          <w:p w14:paraId="16FAA09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278" w:type="dxa"/>
          </w:tcPr>
          <w:p w14:paraId="1FBED67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2302" w:type="dxa"/>
          </w:tcPr>
          <w:p w14:paraId="7BE77D1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6E3A5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14:paraId="3873F00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462" w:type="dxa"/>
          </w:tcPr>
          <w:p w14:paraId="6577288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2026年学生交通安全提升行动配套设施项目</w:t>
            </w:r>
          </w:p>
        </w:tc>
        <w:tc>
          <w:tcPr>
            <w:tcW w:w="1088" w:type="dxa"/>
          </w:tcPr>
          <w:p w14:paraId="576FD6B1">
            <w:pPr>
              <w:pStyle w:val="8"/>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787" w:type="dxa"/>
          </w:tcPr>
          <w:p w14:paraId="5649289B">
            <w:pPr>
              <w:pStyle w:val="8"/>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5,690,000.00</w:t>
            </w:r>
          </w:p>
        </w:tc>
        <w:tc>
          <w:tcPr>
            <w:tcW w:w="1050" w:type="dxa"/>
          </w:tcPr>
          <w:p w14:paraId="6B5830F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项</w:t>
            </w:r>
          </w:p>
        </w:tc>
        <w:tc>
          <w:tcPr>
            <w:tcW w:w="1278" w:type="dxa"/>
          </w:tcPr>
          <w:p w14:paraId="5FCC6D7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工业</w:t>
            </w:r>
          </w:p>
        </w:tc>
        <w:tc>
          <w:tcPr>
            <w:tcW w:w="2302" w:type="dxa"/>
          </w:tcPr>
          <w:p w14:paraId="0DA6E1F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6617413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2F04F6A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046"/>
        <w:gridCol w:w="554"/>
        <w:gridCol w:w="554"/>
        <w:gridCol w:w="1656"/>
        <w:gridCol w:w="1384"/>
        <w:gridCol w:w="2047"/>
      </w:tblGrid>
      <w:tr w14:paraId="5933C6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16150A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3046" w:type="dxa"/>
          </w:tcPr>
          <w:p w14:paraId="3569FB2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报价内容</w:t>
            </w:r>
          </w:p>
        </w:tc>
        <w:tc>
          <w:tcPr>
            <w:tcW w:w="554" w:type="dxa"/>
          </w:tcPr>
          <w:p w14:paraId="4675F87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554" w:type="dxa"/>
          </w:tcPr>
          <w:p w14:paraId="320EC35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报价单位</w:t>
            </w:r>
          </w:p>
        </w:tc>
        <w:tc>
          <w:tcPr>
            <w:tcW w:w="1656" w:type="dxa"/>
          </w:tcPr>
          <w:p w14:paraId="7F907D0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最高限价</w:t>
            </w:r>
          </w:p>
        </w:tc>
        <w:tc>
          <w:tcPr>
            <w:tcW w:w="1384" w:type="dxa"/>
          </w:tcPr>
          <w:p w14:paraId="4003187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价款形式</w:t>
            </w:r>
          </w:p>
        </w:tc>
        <w:tc>
          <w:tcPr>
            <w:tcW w:w="2047" w:type="dxa"/>
          </w:tcPr>
          <w:p w14:paraId="1650235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报价说明</w:t>
            </w:r>
          </w:p>
        </w:tc>
      </w:tr>
      <w:tr w14:paraId="6B6C3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2F19D0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3046" w:type="dxa"/>
          </w:tcPr>
          <w:p w14:paraId="767B60F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2026年学生交通安全提升行动配套设施项目</w:t>
            </w:r>
          </w:p>
        </w:tc>
        <w:tc>
          <w:tcPr>
            <w:tcW w:w="554" w:type="dxa"/>
          </w:tcPr>
          <w:p w14:paraId="4656D04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项</w:t>
            </w:r>
          </w:p>
        </w:tc>
        <w:tc>
          <w:tcPr>
            <w:tcW w:w="554" w:type="dxa"/>
          </w:tcPr>
          <w:p w14:paraId="6C1A4EA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元</w:t>
            </w:r>
          </w:p>
        </w:tc>
        <w:tc>
          <w:tcPr>
            <w:tcW w:w="1656" w:type="dxa"/>
          </w:tcPr>
          <w:p w14:paraId="1575A6C1">
            <w:pPr>
              <w:pStyle w:val="8"/>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5,690,000.00</w:t>
            </w:r>
          </w:p>
        </w:tc>
        <w:tc>
          <w:tcPr>
            <w:tcW w:w="1384" w:type="dxa"/>
          </w:tcPr>
          <w:p w14:paraId="67B7902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总价</w:t>
            </w:r>
          </w:p>
        </w:tc>
        <w:tc>
          <w:tcPr>
            <w:tcW w:w="2047" w:type="dxa"/>
          </w:tcPr>
          <w:p w14:paraId="6631432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tc>
      </w:tr>
    </w:tbl>
    <w:p w14:paraId="6721F7D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（2）报价明细要求：</w:t>
      </w:r>
    </w:p>
    <w:p w14:paraId="0355567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2026年学生交通安全提升行动配套设施项目</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819"/>
        <w:gridCol w:w="1668"/>
        <w:gridCol w:w="512"/>
        <w:gridCol w:w="475"/>
        <w:gridCol w:w="1732"/>
        <w:gridCol w:w="761"/>
        <w:gridCol w:w="2312"/>
      </w:tblGrid>
      <w:tr w14:paraId="233B2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A90157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819" w:type="dxa"/>
          </w:tcPr>
          <w:p w14:paraId="377245E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报价明细内容</w:t>
            </w:r>
          </w:p>
        </w:tc>
        <w:tc>
          <w:tcPr>
            <w:tcW w:w="1668" w:type="dxa"/>
          </w:tcPr>
          <w:p w14:paraId="086A648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报价要求</w:t>
            </w:r>
          </w:p>
        </w:tc>
        <w:tc>
          <w:tcPr>
            <w:tcW w:w="512" w:type="dxa"/>
          </w:tcPr>
          <w:p w14:paraId="515577F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475" w:type="dxa"/>
          </w:tcPr>
          <w:p w14:paraId="449284D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报价单位</w:t>
            </w:r>
          </w:p>
        </w:tc>
        <w:tc>
          <w:tcPr>
            <w:tcW w:w="1732" w:type="dxa"/>
          </w:tcPr>
          <w:p w14:paraId="75EADDB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最高限价</w:t>
            </w:r>
          </w:p>
        </w:tc>
        <w:tc>
          <w:tcPr>
            <w:tcW w:w="761" w:type="dxa"/>
          </w:tcPr>
          <w:p w14:paraId="4AC2219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价款形式</w:t>
            </w:r>
          </w:p>
        </w:tc>
        <w:tc>
          <w:tcPr>
            <w:tcW w:w="2312" w:type="dxa"/>
          </w:tcPr>
          <w:p w14:paraId="47C3D48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报价说明</w:t>
            </w:r>
          </w:p>
        </w:tc>
      </w:tr>
      <w:tr w14:paraId="22305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41AB01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819" w:type="dxa"/>
          </w:tcPr>
          <w:p w14:paraId="5B12446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2026年学生交通安全提升行动配套设施项目</w:t>
            </w:r>
          </w:p>
        </w:tc>
        <w:tc>
          <w:tcPr>
            <w:tcW w:w="1668" w:type="dxa"/>
          </w:tcPr>
          <w:p w14:paraId="0ADFC67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2026年学生交通安全提升行动配套设施项目</w:t>
            </w:r>
          </w:p>
        </w:tc>
        <w:tc>
          <w:tcPr>
            <w:tcW w:w="512" w:type="dxa"/>
          </w:tcPr>
          <w:p w14:paraId="503F2EFA">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项</w:t>
            </w:r>
          </w:p>
        </w:tc>
        <w:tc>
          <w:tcPr>
            <w:tcW w:w="475" w:type="dxa"/>
          </w:tcPr>
          <w:p w14:paraId="7459512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元</w:t>
            </w:r>
          </w:p>
        </w:tc>
        <w:tc>
          <w:tcPr>
            <w:tcW w:w="1732" w:type="dxa"/>
          </w:tcPr>
          <w:p w14:paraId="7FFA5613">
            <w:pPr>
              <w:pStyle w:val="8"/>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5,690,000.00</w:t>
            </w:r>
          </w:p>
        </w:tc>
        <w:tc>
          <w:tcPr>
            <w:tcW w:w="761" w:type="dxa"/>
          </w:tcPr>
          <w:p w14:paraId="153E23F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总价</w:t>
            </w:r>
          </w:p>
        </w:tc>
        <w:tc>
          <w:tcPr>
            <w:tcW w:w="2312" w:type="dxa"/>
          </w:tcPr>
          <w:p w14:paraId="0323D33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tc>
      </w:tr>
    </w:tbl>
    <w:p w14:paraId="1F479AF1">
      <w:pPr>
        <w:pStyle w:val="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3A00947C">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hint="eastAsia" w:ascii="宋体" w:hAnsi="宋体" w:eastAsia="宋体" w:cs="宋体"/>
          <w:sz w:val="24"/>
          <w:szCs w:val="24"/>
        </w:rPr>
      </w:pPr>
      <w:r>
        <w:rPr>
          <w:rFonts w:hint="eastAsia" w:ascii="宋体" w:hAnsi="宋体" w:eastAsia="宋体" w:cs="宋体"/>
          <w:b/>
          <w:sz w:val="24"/>
          <w:szCs w:val="24"/>
        </w:rPr>
        <w:t>第二章 投标人须知前附表</w:t>
      </w:r>
    </w:p>
    <w:p w14:paraId="63B91C2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一、投标人须知前附表1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05"/>
        <w:gridCol w:w="1775"/>
        <w:gridCol w:w="6555"/>
      </w:tblGrid>
      <w:tr w14:paraId="76422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35" w:type="dxa"/>
            <w:gridSpan w:val="3"/>
          </w:tcPr>
          <w:p w14:paraId="4872B2A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特别提示：本表与招标文件对应章节的内容若不一致，以本表为准。</w:t>
            </w:r>
          </w:p>
        </w:tc>
      </w:tr>
      <w:tr w14:paraId="3873E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48E141E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775" w:type="dxa"/>
          </w:tcPr>
          <w:p w14:paraId="23C7870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招标文件</w:t>
            </w:r>
          </w:p>
          <w:p w14:paraId="7C03466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（第三章）</w:t>
            </w:r>
          </w:p>
        </w:tc>
        <w:tc>
          <w:tcPr>
            <w:tcW w:w="6555" w:type="dxa"/>
          </w:tcPr>
          <w:p w14:paraId="47602DB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编列内容</w:t>
            </w:r>
          </w:p>
        </w:tc>
      </w:tr>
      <w:tr w14:paraId="0D0E2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735D139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775" w:type="dxa"/>
          </w:tcPr>
          <w:p w14:paraId="79D6024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6.1</w:t>
            </w:r>
          </w:p>
        </w:tc>
        <w:tc>
          <w:tcPr>
            <w:tcW w:w="6555" w:type="dxa"/>
          </w:tcPr>
          <w:p w14:paraId="1362DD9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是否组织现场考察或召开开标前答疑会：</w:t>
            </w:r>
          </w:p>
          <w:p w14:paraId="4922669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采购包1：不组织</w:t>
            </w:r>
          </w:p>
        </w:tc>
      </w:tr>
      <w:tr w14:paraId="4FF6C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2348A70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775" w:type="dxa"/>
          </w:tcPr>
          <w:p w14:paraId="795E7F4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10.4</w:t>
            </w:r>
          </w:p>
        </w:tc>
        <w:tc>
          <w:tcPr>
            <w:tcW w:w="6555" w:type="dxa"/>
          </w:tcPr>
          <w:p w14:paraId="4DD6D3B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投标文件的份数：</w:t>
            </w:r>
          </w:p>
          <w:p w14:paraId="736F5B1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（1）可读介质（光盘或U盘） 0 份：投标人应将其上传至福建省政府采购网上公开信息系统的电子投标文件在该可读介质中另存 0 份。</w:t>
            </w:r>
          </w:p>
          <w:p w14:paraId="0C2E8DE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（2）电子投标文件：详见投标人须知前附表2《关于电子招标投标活动的专门规定》。</w:t>
            </w:r>
          </w:p>
        </w:tc>
      </w:tr>
      <w:tr w14:paraId="1987E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28B5519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775" w:type="dxa"/>
          </w:tcPr>
          <w:p w14:paraId="0238491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10.7-（1）</w:t>
            </w:r>
          </w:p>
        </w:tc>
        <w:tc>
          <w:tcPr>
            <w:tcW w:w="6555" w:type="dxa"/>
          </w:tcPr>
          <w:p w14:paraId="79B6E89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是否允许中标人将本项目的非主体、非关键性工作进行分包：</w:t>
            </w:r>
          </w:p>
          <w:p w14:paraId="0031A9E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采购包1：不允许合同分包；</w:t>
            </w:r>
          </w:p>
        </w:tc>
      </w:tr>
      <w:tr w14:paraId="279DD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76B3EAE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775" w:type="dxa"/>
          </w:tcPr>
          <w:p w14:paraId="6DB5114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10.8-（1）</w:t>
            </w:r>
          </w:p>
        </w:tc>
        <w:tc>
          <w:tcPr>
            <w:tcW w:w="6555" w:type="dxa"/>
          </w:tcPr>
          <w:p w14:paraId="20DCB98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投标有效期：投标截止时间起 90 个日历日。</w:t>
            </w:r>
          </w:p>
        </w:tc>
      </w:tr>
      <w:tr w14:paraId="472EC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10019FB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775" w:type="dxa"/>
          </w:tcPr>
          <w:p w14:paraId="07A602E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12.1</w:t>
            </w:r>
          </w:p>
        </w:tc>
        <w:tc>
          <w:tcPr>
            <w:tcW w:w="6555" w:type="dxa"/>
          </w:tcPr>
          <w:p w14:paraId="673CCF3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确定中标候选人名单：</w:t>
            </w:r>
          </w:p>
          <w:p w14:paraId="7EDB43A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采购包1：1名</w:t>
            </w:r>
          </w:p>
        </w:tc>
      </w:tr>
      <w:tr w14:paraId="57740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78A50A9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775" w:type="dxa"/>
          </w:tcPr>
          <w:p w14:paraId="69AC69D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12.2</w:t>
            </w:r>
          </w:p>
        </w:tc>
        <w:tc>
          <w:tcPr>
            <w:tcW w:w="6555" w:type="dxa"/>
          </w:tcPr>
          <w:p w14:paraId="0856BD7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本项目中标人的确定（以采购包为单位）：</w:t>
            </w:r>
          </w:p>
          <w:p w14:paraId="5F67930A">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 采购人应在政府采购招投标管理办法规定的时限内确定中标人。</w:t>
            </w:r>
          </w:p>
          <w:p w14:paraId="4C5922BA">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（2）若出现中标候选人并列情形，则按照下列方式确定中标人：</w:t>
            </w:r>
          </w:p>
          <w:p w14:paraId="313918A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①招标文件规定的方式：</w:t>
            </w:r>
          </w:p>
          <w:p w14:paraId="2253FC6A">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p w14:paraId="1558DF8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②若本款第①点规定方式为“无”，则按照下列方式确定：</w:t>
            </w:r>
          </w:p>
          <w:p w14:paraId="047A710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p w14:paraId="5C23071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③若本款第①、②点规定方式均为“无”，则按照下列方式确定：随机抽取。</w:t>
            </w:r>
          </w:p>
          <w:p w14:paraId="2301427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（3）本项目确定的中标人家数：</w:t>
            </w:r>
          </w:p>
          <w:p w14:paraId="5EDF826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采购包1：1名</w:t>
            </w:r>
          </w:p>
        </w:tc>
      </w:tr>
      <w:tr w14:paraId="0AE48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14D6ECE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1775" w:type="dxa"/>
          </w:tcPr>
          <w:p w14:paraId="4AD8C91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13.2</w:t>
            </w:r>
          </w:p>
        </w:tc>
        <w:tc>
          <w:tcPr>
            <w:tcW w:w="6555" w:type="dxa"/>
          </w:tcPr>
          <w:p w14:paraId="4713E6B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合同签订时限： 自中标通知书发出之日起30个日历日内。</w:t>
            </w:r>
          </w:p>
        </w:tc>
      </w:tr>
      <w:tr w14:paraId="1F5C8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34F9A7C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1775" w:type="dxa"/>
          </w:tcPr>
          <w:p w14:paraId="6BD6E92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15.1-（2）</w:t>
            </w:r>
          </w:p>
        </w:tc>
        <w:tc>
          <w:tcPr>
            <w:tcW w:w="6555" w:type="dxa"/>
          </w:tcPr>
          <w:p w14:paraId="2B8AA9B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质疑函原件应采用下列方式提交：书面形式。</w:t>
            </w:r>
          </w:p>
        </w:tc>
      </w:tr>
      <w:tr w14:paraId="157F8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756BB56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1775" w:type="dxa"/>
          </w:tcPr>
          <w:p w14:paraId="77B46FB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15.4</w:t>
            </w:r>
          </w:p>
        </w:tc>
        <w:tc>
          <w:tcPr>
            <w:tcW w:w="6555" w:type="dxa"/>
          </w:tcPr>
          <w:p w14:paraId="7A32C88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招标文件的质疑</w:t>
            </w:r>
          </w:p>
          <w:p w14:paraId="0AC6162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（1）潜在投标人可在质疑时效期间内对招标文件以书面形式提出质疑。</w:t>
            </w:r>
          </w:p>
          <w:p w14:paraId="2394F1C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（2）质疑时效期间：应在依法获取招标文件之日起7个工作日内向 福建景鑫招标有限公司 提出，依法获取招标文件的时间以福建省政府采购网上公开信息系统记载的为准。</w:t>
            </w:r>
          </w:p>
          <w:p w14:paraId="1F54C2E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※除上述规定外，对招标文件提出的质疑还应符合招标文件第三章第15.1条的有关规定。</w:t>
            </w:r>
          </w:p>
        </w:tc>
      </w:tr>
      <w:tr w14:paraId="10405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5B6E43D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1775" w:type="dxa"/>
          </w:tcPr>
          <w:p w14:paraId="6568E0C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16.1</w:t>
            </w:r>
          </w:p>
        </w:tc>
        <w:tc>
          <w:tcPr>
            <w:tcW w:w="6555" w:type="dxa"/>
          </w:tcPr>
          <w:p w14:paraId="6367DE2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监督管理部门： 福州市财政局 （仅限依法进行政府采购的货物或服务类项目）。</w:t>
            </w:r>
          </w:p>
        </w:tc>
      </w:tr>
      <w:tr w14:paraId="64403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7A87215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1775" w:type="dxa"/>
          </w:tcPr>
          <w:p w14:paraId="0AFDAB4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18.1</w:t>
            </w:r>
          </w:p>
        </w:tc>
        <w:tc>
          <w:tcPr>
            <w:tcW w:w="6555" w:type="dxa"/>
          </w:tcPr>
          <w:p w14:paraId="0D7DB1F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财政部和福建省财政厅指定的政府采购信息发布媒体（以下简称：“指定媒体”）：</w:t>
            </w:r>
          </w:p>
          <w:p w14:paraId="7FE09CA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（1）中国政府采购网，网址www.ccgp.gov.cn。</w:t>
            </w:r>
          </w:p>
          <w:p w14:paraId="583A6A7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（2）中国政府采购网福建分网（福建省政府采购网），网址zfcg.czt.fujian.gov.cn。</w:t>
            </w:r>
          </w:p>
          <w:p w14:paraId="1F7E100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※若出现上述指定媒体信息不一致情形，应以中国政府采购网福建分网（福建省政府采购网）发布的为准。</w:t>
            </w:r>
          </w:p>
        </w:tc>
      </w:tr>
      <w:tr w14:paraId="66E83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5" w:type="dxa"/>
          </w:tcPr>
          <w:p w14:paraId="7844A36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1775" w:type="dxa"/>
          </w:tcPr>
          <w:p w14:paraId="06EA2D8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19</w:t>
            </w:r>
          </w:p>
        </w:tc>
        <w:tc>
          <w:tcPr>
            <w:tcW w:w="6555" w:type="dxa"/>
          </w:tcPr>
          <w:p w14:paraId="1E21815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其他事项：</w:t>
            </w:r>
          </w:p>
          <w:p w14:paraId="2E86432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(1)本项目代理服务费：</w:t>
            </w:r>
          </w:p>
          <w:p w14:paraId="058F3B5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本项目收取代理服务费</w:t>
            </w:r>
          </w:p>
          <w:p w14:paraId="75B838B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代理服务费用收取对象：中标/成交供应商</w:t>
            </w:r>
          </w:p>
          <w:p w14:paraId="08E0317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代理服务费收费标准：1.中标金额在100（万元）以下收费费率标准1.5%；中标金额在100-500（万元）收费费率标准1.1%</w:t>
            </w:r>
            <w:r>
              <w:rPr>
                <w:rFonts w:hint="eastAsia" w:ascii="宋体" w:hAnsi="宋体" w:eastAsia="宋体" w:cs="宋体"/>
                <w:sz w:val="24"/>
                <w:szCs w:val="24"/>
                <w:lang w:eastAsia="zh-CN"/>
              </w:rPr>
              <w:t>；</w:t>
            </w:r>
            <w:r>
              <w:rPr>
                <w:rFonts w:hint="eastAsia" w:ascii="宋体" w:hAnsi="宋体" w:eastAsia="宋体" w:cs="宋体"/>
                <w:sz w:val="24"/>
                <w:szCs w:val="24"/>
              </w:rPr>
              <w:t>中标金额在</w:t>
            </w:r>
            <w:r>
              <w:rPr>
                <w:rFonts w:hint="eastAsia" w:ascii="宋体" w:hAnsi="宋体" w:eastAsia="宋体" w:cs="宋体"/>
                <w:sz w:val="24"/>
                <w:szCs w:val="24"/>
                <w:lang w:val="en-US" w:eastAsia="zh-CN"/>
              </w:rPr>
              <w:t>500</w:t>
            </w:r>
            <w:r>
              <w:rPr>
                <w:rFonts w:hint="eastAsia" w:ascii="宋体" w:hAnsi="宋体" w:eastAsia="宋体" w:cs="宋体"/>
                <w:sz w:val="24"/>
                <w:szCs w:val="24"/>
              </w:rPr>
              <w:t>-</w:t>
            </w:r>
            <w:r>
              <w:rPr>
                <w:rFonts w:hint="eastAsia" w:ascii="宋体" w:hAnsi="宋体" w:eastAsia="宋体" w:cs="宋体"/>
                <w:sz w:val="24"/>
                <w:szCs w:val="24"/>
                <w:lang w:val="en-US" w:eastAsia="zh-CN"/>
              </w:rPr>
              <w:t>1000</w:t>
            </w:r>
            <w:r>
              <w:rPr>
                <w:rFonts w:hint="eastAsia" w:ascii="宋体" w:hAnsi="宋体" w:eastAsia="宋体" w:cs="宋体"/>
                <w:sz w:val="24"/>
                <w:szCs w:val="24"/>
              </w:rPr>
              <w:t>（万元）收费费率标准</w:t>
            </w:r>
            <w:r>
              <w:rPr>
                <w:rFonts w:hint="eastAsia" w:ascii="宋体" w:hAnsi="宋体" w:eastAsia="宋体" w:cs="宋体"/>
                <w:sz w:val="24"/>
                <w:szCs w:val="24"/>
                <w:lang w:val="en-US" w:eastAsia="zh-CN"/>
              </w:rPr>
              <w:t>0.8</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2.代理服务费的缴纳方式：a.中标人应在领取中标通知书的同时按规定的标准一次性向采购代理机构缴清代理服务费。b.代理服务费以银行转账、电汇、汇票或现金等付款方式交纳。3.招标服务费专户： 开户名：福建景鑫招标有限公司 开户行：交通银行</w:t>
            </w:r>
            <w:r>
              <w:rPr>
                <w:rFonts w:hint="eastAsia" w:ascii="宋体" w:hAnsi="宋体" w:eastAsia="宋体" w:cs="宋体"/>
                <w:sz w:val="24"/>
                <w:szCs w:val="24"/>
                <w:lang w:val="en-US" w:eastAsia="zh-CN"/>
              </w:rPr>
              <w:t>福州</w:t>
            </w:r>
            <w:r>
              <w:rPr>
                <w:rFonts w:hint="eastAsia" w:ascii="宋体" w:hAnsi="宋体" w:eastAsia="宋体" w:cs="宋体"/>
                <w:sz w:val="24"/>
                <w:szCs w:val="24"/>
              </w:rPr>
              <w:t>三山支行 账号：351008020018000665537。</w:t>
            </w:r>
          </w:p>
          <w:p w14:paraId="1DA17D4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(2)其他：</w:t>
            </w:r>
          </w:p>
          <w:p w14:paraId="502D068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质疑受理的其它要求：在法定质疑期内质疑人须一次性提出针对同一采购程序环节的质疑，二（多）次质疑不予受理。质疑人递交质疑函时还应出具质疑人已在福建省政府采购网上公开信息系统上获取招标文件的证明文件（体现查看时间或获取招标文件时间）。【查看时间或获取招标文件时间以福建省政府采购网上公开信息系统记载为准。】。2）无效投标及废标条款：以下为可能导致无效投标或废标的条款，具体内容详见招标文件各章节，请各投标人认真查看对照。①出现“二、投标人须知前附表2关于电子招标投标活动的专门规定”中投标无效规定的；②出现第三章投标无效规定的；③出现第四章投标无效规定的；④出现第五章招标内容及要求投标无效规定的；⑤符合专业条件的投标人或者对招标文件作实质响应的投标人不足三家的；⑥出现影响采购公正的违法、违规行为的；⑦投标人的报价均超过了采购预算，采购人不能支付的；⑧因重大变故，采购任务取消的。</w:t>
            </w:r>
          </w:p>
        </w:tc>
      </w:tr>
      <w:tr w14:paraId="064C0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180" w:type="dxa"/>
            <w:gridSpan w:val="2"/>
          </w:tcPr>
          <w:p w14:paraId="1B93BE0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备注</w:t>
            </w:r>
          </w:p>
        </w:tc>
        <w:tc>
          <w:tcPr>
            <w:tcW w:w="6555" w:type="dxa"/>
          </w:tcPr>
          <w:p w14:paraId="60F9C6B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后有投标人须知前附表2，请勿遗漏。</w:t>
            </w:r>
          </w:p>
        </w:tc>
      </w:tr>
    </w:tbl>
    <w:p w14:paraId="4563E0B2">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二、投标人须知前附表2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5"/>
        <w:gridCol w:w="8655"/>
      </w:tblGrid>
      <w:tr w14:paraId="11A82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60" w:type="dxa"/>
            <w:gridSpan w:val="2"/>
          </w:tcPr>
          <w:p w14:paraId="5E5F7EC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关于电子招标投标活动的专门规定</w:t>
            </w:r>
          </w:p>
        </w:tc>
      </w:tr>
      <w:tr w14:paraId="065C0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5" w:type="dxa"/>
          </w:tcPr>
          <w:p w14:paraId="45F4C01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8655" w:type="dxa"/>
          </w:tcPr>
          <w:p w14:paraId="398C331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编列内容</w:t>
            </w:r>
          </w:p>
        </w:tc>
      </w:tr>
      <w:tr w14:paraId="5117F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5" w:type="dxa"/>
          </w:tcPr>
          <w:p w14:paraId="5E415E4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8655" w:type="dxa"/>
          </w:tcPr>
          <w:p w14:paraId="77D867F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（1）电子招标投标活动的专门规定适用本项目电子招标投标活动。</w:t>
            </w:r>
          </w:p>
          <w:p w14:paraId="322F541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（2）将招标文件</w:t>
            </w:r>
          </w:p>
          <w:p w14:paraId="7E95C64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无</w:t>
            </w:r>
            <w:r>
              <w:rPr>
                <w:rFonts w:hint="eastAsia" w:ascii="宋体" w:hAnsi="宋体" w:eastAsia="宋体" w:cs="宋体"/>
                <w:sz w:val="24"/>
                <w:szCs w:val="24"/>
              </w:rPr>
              <w:t xml:space="preserve"> 的内容修正为下列内容：</w:t>
            </w:r>
          </w:p>
          <w:p w14:paraId="7611C7F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无</w:t>
            </w:r>
            <w:r>
              <w:rPr>
                <w:rFonts w:hint="eastAsia" w:ascii="宋体" w:hAnsi="宋体" w:eastAsia="宋体" w:cs="宋体"/>
                <w:sz w:val="24"/>
                <w:szCs w:val="24"/>
              </w:rPr>
              <w:t xml:space="preserve"> 后适用本项目的电子招标投标活动。</w:t>
            </w:r>
          </w:p>
          <w:p w14:paraId="3C4EAF4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（3）将下列内容增列为招标文件的组成部分（以下简称：“增列内容”）适用本项目的电子招标投标活动，若增列内容与招标文件其他章节内容有冲突，应以增列内容为准：</w:t>
            </w:r>
          </w:p>
          <w:p w14:paraId="3711C54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①电子招标投标活动的具体操作流程以福建省政府采购网上公开信息系统设定的为准。</w:t>
            </w:r>
          </w:p>
          <w:p w14:paraId="782F38E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②关于电子投标文件：</w:t>
            </w:r>
          </w:p>
          <w:p w14:paraId="1CC9737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a.投标人应按照福建省政府采购网上公开信息系统设定的评审节点编制电子投标文件，否则资格审查小组、评标委员会将按照不利于投标人的内容进行认定。</w:t>
            </w:r>
          </w:p>
          <w:p w14:paraId="67D2DE7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6115BD0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③关于证明材料或资料：</w:t>
            </w:r>
          </w:p>
          <w:p w14:paraId="6EA9065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772DFC9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6E38AA5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④关于“全称”、“投标人代表签字”及“加盖单位公章”：</w:t>
            </w:r>
          </w:p>
          <w:p w14:paraId="5C6AFA0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a.在电子投标文件中，涉及“全称”和“投标人代表签字”的内容可使用打字录入方式完成。</w:t>
            </w:r>
          </w:p>
          <w:p w14:paraId="29B63B7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b.在电子投标文件中，涉及“加盖单位公章”的内容应使用投标人的CA证书完成，否则投标无效。</w:t>
            </w:r>
          </w:p>
          <w:p w14:paraId="3B3C570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c.在电子投标文件中，若投标人按照本增列内容第④点第b项规定加盖其单位公章，则出现无全称、或投标人代表未签字等情形，不视为投标无效。</w:t>
            </w:r>
          </w:p>
          <w:p w14:paraId="244ADD0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⑤关于投标人的CA证书：</w:t>
            </w:r>
          </w:p>
          <w:p w14:paraId="07E3B5E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a.投标人的CA证书应在系统规定时间内使用CA证书进行电子投标文件的解密操作，逾期未解密的视为放弃投标。</w:t>
            </w:r>
          </w:p>
          <w:p w14:paraId="210BCB8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b.投标人的CA证书可采用信封（包括但不限于：信封、档案袋、文件袋等）作为外包装进行单独包装。外包装密封、不密封皆可。</w:t>
            </w:r>
          </w:p>
          <w:p w14:paraId="33B99EF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c.投标人的CA证书或外包装应标记“项目名称、项目编号、投标人的全称”等内容，以方便识别、使用。</w:t>
            </w:r>
          </w:p>
          <w:p w14:paraId="6439831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d.投标人的CA证书应能正常、有效使用，否则产生不利后果由投标人承担责任。</w:t>
            </w:r>
          </w:p>
          <w:p w14:paraId="0A80DC9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⑥关于投标截止时间过后</w:t>
            </w:r>
          </w:p>
          <w:p w14:paraId="3E86840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a.未按招标文件规定提交投标保证金的，其投标将按无效投标处理。</w:t>
            </w:r>
          </w:p>
          <w:p w14:paraId="760C12D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b.有下列情形之一的，其投标无效,其保证金不予退还或通过投标保函进行索赔：</w:t>
            </w:r>
          </w:p>
          <w:p w14:paraId="5EB7ECA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b1不同投标人的电子投标文件具有相同内部识别码；</w:t>
            </w:r>
          </w:p>
          <w:p w14:paraId="261ABC4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b2不同投标人的投标保证金从同一单位或个人的账户转出；</w:t>
            </w:r>
          </w:p>
          <w:p w14:paraId="671BB32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b3投标人的投标保证金同一采购包下有其他投标人提交的投标保证金；</w:t>
            </w:r>
          </w:p>
          <w:p w14:paraId="7C1237A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b4不同投标人存在串通投标的其他情形。</w:t>
            </w:r>
          </w:p>
          <w:p w14:paraId="6E16F1E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187A19C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⑧其他：</w:t>
            </w:r>
          </w:p>
          <w:p w14:paraId="325CF06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投标人名称（系统注册名称）应与CA证书投标人名称、保证金(若有)来源账户名称、电子响应文件投标人名称保持一致，否则视为响应无效，请各投标人注意。2）本项目允许投标人远程解密: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响应文件提交截止时间前到达开标现场，否则不予接收。投标人选择远程线上解密的，无须将CA证书送至开标地点。b.投标人不到开标现场的，请在开标时自行登录采购系统，线上参与开标流程，并按规定在相应时段对投标（响应）文件进行远程解密、远程签章。c.投标人应确保自身设施、设备、网络环境状况良好，在开标过程中因投标人自身原因未在规定的操作时间内完成投标(响应)文件的解密、签章：逾期未解密的，视为自行放弃投标（响应），投标人未在规定的操作时间内完成远程签章的，视为默认开标结果。</w:t>
            </w:r>
          </w:p>
        </w:tc>
      </w:tr>
    </w:tbl>
    <w:p w14:paraId="64882FB7">
      <w:pPr>
        <w:pStyle w:val="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28D83546">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hint="eastAsia" w:ascii="宋体" w:hAnsi="宋体" w:eastAsia="宋体" w:cs="宋体"/>
          <w:sz w:val="24"/>
          <w:szCs w:val="24"/>
        </w:rPr>
      </w:pPr>
      <w:r>
        <w:rPr>
          <w:rFonts w:hint="eastAsia" w:ascii="宋体" w:hAnsi="宋体" w:eastAsia="宋体" w:cs="宋体"/>
          <w:b/>
          <w:sz w:val="24"/>
          <w:szCs w:val="24"/>
        </w:rPr>
        <w:t>第三章 投标人须知</w:t>
      </w:r>
    </w:p>
    <w:p w14:paraId="291904B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一、总则</w:t>
      </w:r>
    </w:p>
    <w:p w14:paraId="2A15D91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1、适用范围</w:t>
      </w:r>
    </w:p>
    <w:p w14:paraId="1FE1907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1.1适用于招标文件载明项目的政府采购活动（以下简称：“本次采购活动”）。</w:t>
      </w:r>
    </w:p>
    <w:p w14:paraId="2359E9C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2、定义</w:t>
      </w:r>
    </w:p>
    <w:p w14:paraId="02D266E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2.1“采购标的”指招标文件载明的需要采购的货物或服务。</w:t>
      </w:r>
    </w:p>
    <w:p w14:paraId="5611456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2.2“潜在投标人”指按照招标文件第一章第7条规定获取招标文件且有意向参加本项目投标的供应商。</w:t>
      </w:r>
    </w:p>
    <w:p w14:paraId="354B71A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2.3“投标人”指按照招标文件第一章第7条规定获取招标文件并参加本项目投标的供应商。</w:t>
      </w:r>
    </w:p>
    <w:p w14:paraId="276C862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2.4“单位负责人”指单位法定代表人或法律、法规规定代表单位行使职权的主要负责人。</w:t>
      </w:r>
    </w:p>
    <w:p w14:paraId="2AF3B7F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2.5“投标人代表”指投标人的单位负责人或“单位负责人授权书”中载明的接受授权方。</w:t>
      </w:r>
    </w:p>
    <w:p w14:paraId="02B0E72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二、投标人</w:t>
      </w:r>
    </w:p>
    <w:p w14:paraId="34A9BF1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3、合格投标人</w:t>
      </w:r>
    </w:p>
    <w:p w14:paraId="1406090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3.1一般规定</w:t>
      </w:r>
    </w:p>
    <w:p w14:paraId="2D879AC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196F1833">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E9C33B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（2）投标人的资格要求：详见招标文件第一章。</w:t>
      </w:r>
    </w:p>
    <w:p w14:paraId="2754A66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3.2若本项目接受联合体投标且投标人为联合体，则联合体各方应遵守本章第3.1条规定，同时还应遵守下列规定：</w:t>
      </w:r>
    </w:p>
    <w:p w14:paraId="462BDEC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（1）联合体各方应提交联合体协议，联合体协议应符合招标文件规定。</w:t>
      </w:r>
    </w:p>
    <w:p w14:paraId="2CF4E00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（2）联合体各方不得再单独参加或与其他供应商另外组成联合体参加同一合同项下的投标。</w:t>
      </w:r>
    </w:p>
    <w:p w14:paraId="4EF6889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（3）联合体各方应共同与采购人签订政府采购合同，就政府采购合同约定的事项对采购人承担连带责任。</w:t>
      </w:r>
    </w:p>
    <w:p w14:paraId="4DADE1B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B3F7DA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（5）联合体一方放弃中标的，视为联合体整体放弃中标，联合体各方承担连带责任。</w:t>
      </w:r>
    </w:p>
    <w:p w14:paraId="5FB3CA1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（6）如本项目不接受联合体投标而投标人为联合体的，或者本项目接受联合体投标但投标人组成的联合体不符合本章第3.2条规定的，投标无效。</w:t>
      </w:r>
    </w:p>
    <w:p w14:paraId="4AFBD10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4、投标费用</w:t>
      </w:r>
    </w:p>
    <w:p w14:paraId="1C0B2A1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4.1除招标文件另有规定外，投标人应自行承担其参加本项目投标所涉及的一切费用。</w:t>
      </w:r>
    </w:p>
    <w:p w14:paraId="1487483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三、招标</w:t>
      </w:r>
    </w:p>
    <w:p w14:paraId="1182399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5、招标文件</w:t>
      </w:r>
    </w:p>
    <w:p w14:paraId="274B7A8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5.1招标文件由下述部分组成：</w:t>
      </w:r>
    </w:p>
    <w:p w14:paraId="5F5C1A0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（1）投标邀请</w:t>
      </w:r>
    </w:p>
    <w:p w14:paraId="70C9361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（2）投标人须知前附表（表1、2）</w:t>
      </w:r>
    </w:p>
    <w:p w14:paraId="04BD344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（3）投标人须知</w:t>
      </w:r>
    </w:p>
    <w:p w14:paraId="13A84A0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（4）资格审查与评标</w:t>
      </w:r>
    </w:p>
    <w:p w14:paraId="71CE720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（5）招标内容及要求</w:t>
      </w:r>
    </w:p>
    <w:p w14:paraId="7148DDD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（6）政府采购合同（参考文本）</w:t>
      </w:r>
    </w:p>
    <w:p w14:paraId="073EE22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（7）电子投标文件格式</w:t>
      </w:r>
    </w:p>
    <w:p w14:paraId="69177A9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（8）按照招标文件规定作为招标文件组成部分的其他内容（若有）</w:t>
      </w:r>
    </w:p>
    <w:p w14:paraId="4D843B6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5.2招标文件的澄清或修改</w:t>
      </w:r>
    </w:p>
    <w:p w14:paraId="6DFE24F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 福建景鑫招标有限公司 可对已发出的招标文件进行必要的澄清或修改，但不得对招标文件载明的采购标的和投标人的资格要求进行改变。</w:t>
      </w:r>
    </w:p>
    <w:p w14:paraId="4ACFD42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（2）除本章第5.2条第（3）款规定情形外，澄清或修改的内容可能影响电子投标文件编制的， 福建景鑫招标有限公司 将在投标截止时间至少15个日历日前，在招标文件载明的指定媒体以更正公告的形式发布澄清或修改的内容。不足15个日历日的， 福建景鑫招标有限公司 将顺延投标截止时间及开标时间， 福建景鑫招标有限公司 和投标人受原投标截止时间及开标时间制约的所有权利和义务均延长至新的投标截止时间及开标时间。</w:t>
      </w:r>
    </w:p>
    <w:p w14:paraId="0952955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（3）澄清或修改的内容可能改变招标文件载明的采购标的和投标人的资格要求的，本次采购活动结束， 福建景鑫招标有限公司 将依法组织后续采购活动（包括但不限于：重新招标、采用其他方式采购等）。</w:t>
      </w:r>
    </w:p>
    <w:p w14:paraId="3732974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6、现场考察或开标前答疑会</w:t>
      </w:r>
    </w:p>
    <w:p w14:paraId="54E29A5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6.1是否组织现场考察或召开开标前答疑会：详见招标文件第二章。</w:t>
      </w:r>
    </w:p>
    <w:p w14:paraId="32071D5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7、更正公告</w:t>
      </w:r>
    </w:p>
    <w:p w14:paraId="2D1089F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7.1若 福建景鑫招标有限公司 发布更正公告，则更正公告及其所发布的内容或信息（包括但不限于：招标文件的澄清或修改、现场考察或答疑会的有关事宜等）作为招标文件组成部分，对投标人具有约束力。</w:t>
      </w:r>
    </w:p>
    <w:p w14:paraId="4181910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7.2更正公告作为 福建景鑫招标有限公司 通知所有潜在投标人的书面形式。</w:t>
      </w:r>
    </w:p>
    <w:p w14:paraId="2BFF7D2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8、终止公告</w:t>
      </w:r>
    </w:p>
    <w:p w14:paraId="3CD4C7A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8.1若出现因重大变故导致采购任务取消情形， 福建景鑫招标有限公司 可终止招标并发布终止公告。</w:t>
      </w:r>
    </w:p>
    <w:p w14:paraId="175AD34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8.2终止公告作为 福建景鑫招标有限公司 通知所有潜在投标人的书面形式。</w:t>
      </w:r>
    </w:p>
    <w:p w14:paraId="1AE3CE8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四、投标</w:t>
      </w:r>
    </w:p>
    <w:p w14:paraId="31B73FB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9、投标</w:t>
      </w:r>
    </w:p>
    <w:p w14:paraId="132CE5F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9.1投标人可对招标文件载明的全部或部分采购包进行投标。</w:t>
      </w:r>
    </w:p>
    <w:p w14:paraId="2C9B193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9.2投标人应对同一个采购包内的所有内容进行完整投标，否则投标无效。</w:t>
      </w:r>
    </w:p>
    <w:p w14:paraId="16575E2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9.3投标人代表只能接受一个投标人的授权参加投标，否则投标无效。</w:t>
      </w:r>
    </w:p>
    <w:p w14:paraId="638D441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9.4单位负责人为同一人或存在直接控股、管理关系的不同供应商，不得同时参加同一合同项下的投标，否则投标无效。</w:t>
      </w:r>
    </w:p>
    <w:p w14:paraId="55008DC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9.5为本项目提供整体设计、规范编制或项目管理、监理、检测等服务的供应商，不得参加本项目除整体设计、规范编制和项目管理、监理、检测等服务外的采购活动，否则投标无效。</w:t>
      </w:r>
    </w:p>
    <w:p w14:paraId="17F8F2F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9.6列入失信被执行人、重大税收违法案件当事人名单、政府采购严重违法失信行为记录名单及其他不符合政府采购法第二十二条规定条件的供应商，不得参加投标，否则投标无效。</w:t>
      </w:r>
    </w:p>
    <w:p w14:paraId="3086973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9.7有下列情形之一的，视为投标人串通投标，其投标无效：</w:t>
      </w:r>
    </w:p>
    <w:p w14:paraId="26F6F4E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（1）不同投标人的电子投标文件由同一单位或个人编制；</w:t>
      </w:r>
    </w:p>
    <w:p w14:paraId="1031BA6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（2）不同投标人委托同一单位或个人办理投标事宜；</w:t>
      </w:r>
    </w:p>
    <w:p w14:paraId="4B5E4FB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（3）不同投标人的电子投标文件载明的项目管理成员或联系人员为同一人；</w:t>
      </w:r>
    </w:p>
    <w:p w14:paraId="7F1A366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（4）不同投标人的电子投标文件异常一致或投标报价呈规律性差异；</w:t>
      </w:r>
    </w:p>
    <w:p w14:paraId="3711D4C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（5）不同投标人的电子投标文件相互混装；</w:t>
      </w:r>
    </w:p>
    <w:p w14:paraId="4D3BA53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（6）不同投标人的投标保证金从同一单位或个人的账户转出；</w:t>
      </w:r>
    </w:p>
    <w:p w14:paraId="6498AC1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（7）有关法律、法规和规章及招标文件规定的其他串通投标情形。</w:t>
      </w:r>
    </w:p>
    <w:p w14:paraId="3C0B41A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10、电子投标文件</w:t>
      </w:r>
    </w:p>
    <w:p w14:paraId="6C6C2CD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10.1电子投标文件的编制</w:t>
      </w:r>
    </w:p>
    <w:p w14:paraId="6CA8BDA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（1）投标人应先仔细阅读招标文件的全部内容后，再进行电子投标文件的编制。</w:t>
      </w:r>
    </w:p>
    <w:p w14:paraId="5965C35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（2）电子投标文件应按照本章第10.2条规定编制其组成部分。</w:t>
      </w:r>
    </w:p>
    <w:p w14:paraId="3D27C97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6784AB5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10.2电子投标文件由下述部分组成：</w:t>
      </w:r>
    </w:p>
    <w:p w14:paraId="60F00B3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（1）资格及资信证明部分</w:t>
      </w:r>
    </w:p>
    <w:p w14:paraId="495084B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①投标函</w:t>
      </w:r>
    </w:p>
    <w:p w14:paraId="5D1164A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②投标人的资格及资信证明文件</w:t>
      </w:r>
    </w:p>
    <w:p w14:paraId="0A5597B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③投标保证金</w:t>
      </w:r>
    </w:p>
    <w:p w14:paraId="7DC50CE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（2）报价部分</w:t>
      </w:r>
    </w:p>
    <w:p w14:paraId="1283B3A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①开标（报价）一览表</w:t>
      </w:r>
    </w:p>
    <w:p w14:paraId="2F11C43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②投标（响应）报价明细表</w:t>
      </w:r>
    </w:p>
    <w:p w14:paraId="6119847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③招标文件规定的价格扣除证明材料（若有）</w:t>
      </w:r>
    </w:p>
    <w:p w14:paraId="565B691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④招标文件规定的加分证明材料（若有）</w:t>
      </w:r>
    </w:p>
    <w:p w14:paraId="78A9DA7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（3）技术商务部分</w:t>
      </w:r>
    </w:p>
    <w:p w14:paraId="5982054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①标的说明一览表</w:t>
      </w:r>
    </w:p>
    <w:p w14:paraId="5F6553A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②技术和服务要求响应表</w:t>
      </w:r>
    </w:p>
    <w:p w14:paraId="0794D01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③商务条件响应表</w:t>
      </w:r>
    </w:p>
    <w:p w14:paraId="60A42B7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④投标人提交的其他资料（若有）</w:t>
      </w:r>
    </w:p>
    <w:p w14:paraId="11F39F0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⑤招标文件规定作为电子投标文件组成部分的其他内容（若有）</w:t>
      </w:r>
    </w:p>
    <w:p w14:paraId="458E54F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10.3电子投标文件的语言</w:t>
      </w:r>
    </w:p>
    <w:p w14:paraId="00C4142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（1）除招标文件另有规定外，电子投标文件应使用中文文本，若有不同文本，以中文文本为准。</w:t>
      </w:r>
    </w:p>
    <w:p w14:paraId="28C16DC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B3107C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10.4投标文件的份数：详见招标文件第二章。</w:t>
      </w:r>
    </w:p>
    <w:p w14:paraId="6324573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10.5电子投标文件的格式</w:t>
      </w:r>
    </w:p>
    <w:p w14:paraId="4A5204F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（1）除招标文件另有规定外，电子投标文件应使用招标文件第七章规定的格式。</w:t>
      </w:r>
    </w:p>
    <w:p w14:paraId="5CBFC5F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（2）除招标文件另有规定外，电子投标文件应使用不能擦去的墨料或墨水打印、书写或复印。</w:t>
      </w:r>
    </w:p>
    <w:p w14:paraId="576C5AA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（3）除招标文件另有规定外，电子投标文件应使用人民币作为计量货币。</w:t>
      </w:r>
    </w:p>
    <w:p w14:paraId="1F5BDC6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（4）除招标文件另有规定外，签署、盖章应遵守下列规定：</w:t>
      </w:r>
    </w:p>
    <w:p w14:paraId="7A2DCCE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①电子投标文件应加盖投标人的单位公章。若投标人代表为单位授权的委托代理人，应提供“单位授权书”。</w:t>
      </w:r>
    </w:p>
    <w:p w14:paraId="5485E50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②电子投标文件应没有涂改或行间插字，除非这些改动是根据 福建景鑫招标有限公司 的指示进行的，或是为改正投标人造成的应修改的错误而进行的。若有前述改动，应按照下列规定之一对改动处进行处理：</w:t>
      </w:r>
    </w:p>
    <w:p w14:paraId="43865A0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a.投标人代表签字确认；</w:t>
      </w:r>
    </w:p>
    <w:p w14:paraId="5B8D5AE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b.加盖投标人的单位公章或校正章。</w:t>
      </w:r>
    </w:p>
    <w:p w14:paraId="013953A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10.6投标报价</w:t>
      </w:r>
    </w:p>
    <w:p w14:paraId="0B54A83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（1）投标报价超出最高限价将导致投标无效。</w:t>
      </w:r>
    </w:p>
    <w:p w14:paraId="0175E42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（2）最高限价由采购人根据价格测算情况，在预算金额的额度内合理设定。最高限价不得超出预算金额。</w:t>
      </w:r>
    </w:p>
    <w:p w14:paraId="37648CE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（3）除招标文件另有规定外，电子投标文件不能出现任何选择性的投标报价，即每一个采购包和品目号的采购标的都只能有一个投标报价。任何选择性的投标报价将导致投标无效。</w:t>
      </w:r>
    </w:p>
    <w:p w14:paraId="678C525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10.7分包</w:t>
      </w:r>
    </w:p>
    <w:p w14:paraId="759094C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（1）是否允许中标人将本项目的非主体、非关键性工作进行分包：详见招标文件第二章。</w:t>
      </w:r>
    </w:p>
    <w:p w14:paraId="1D20108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03E2D4A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（3）招标文件允许中标人将非主体、非关键性工作进行分包的项目，有下列情形之一的，中标人不得分包：</w:t>
      </w:r>
    </w:p>
    <w:p w14:paraId="5DC332E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①电子投标文件中未载明分包承担主体；</w:t>
      </w:r>
    </w:p>
    <w:p w14:paraId="794DEAC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②电子投标文件载明的分包承担主体不具备相应资质条件；</w:t>
      </w:r>
    </w:p>
    <w:p w14:paraId="79F78CA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③电子投标文件载明的分包承担主体拟再次分包；</w:t>
      </w:r>
    </w:p>
    <w:p w14:paraId="3183842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④享受中小企业扶持政策获得政府采购合同的，小微企业不得将合同分包给大中型企业，中型企业不得将合同分包给大型企业。</w:t>
      </w:r>
    </w:p>
    <w:p w14:paraId="347F874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10.8投标有效期</w:t>
      </w:r>
    </w:p>
    <w:p w14:paraId="3308A4F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（1）招标文件载明的投标有效期：详见招标文件第二章。</w:t>
      </w:r>
    </w:p>
    <w:p w14:paraId="7AE2D41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（2）电子投标文件承诺的投标有效期不得少于招标文件载明的投标有效期，否则投标无效。</w:t>
      </w:r>
    </w:p>
    <w:p w14:paraId="00980B9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（3）根据本次采购活动的需要， 福建景鑫招标有限公司 可于投标有效期届满之前书面要求投标人延长投标有效期，投标人应在 福建景鑫招标有限公司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0103D31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10.9投标保证金</w:t>
      </w:r>
    </w:p>
    <w:p w14:paraId="1564F1C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（1）投标保证金作为投标人按照招标文件规定履行相应投标责任、义务的约束及担保。</w:t>
      </w:r>
    </w:p>
    <w:p w14:paraId="47C90D5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（2）投标人以电子保函形式提交投标保证金的，保函的有效期应等于或长于电子投标文件承诺的投标有效期，否则投标无效。</w:t>
      </w:r>
    </w:p>
    <w:p w14:paraId="77C8890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（3）提交</w:t>
      </w:r>
    </w:p>
    <w:p w14:paraId="033EE20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4ECFF73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DBD0BEB">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③其他形式：</w:t>
      </w:r>
    </w:p>
    <w:p w14:paraId="75B4035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p w14:paraId="0B9B1EC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④若本项目接受联合体投标且投标人为联合体，则联合体中的牵头方应按照本章第10.9条第（3）款第①、②、③点规定提交投标保证金。</w:t>
      </w:r>
    </w:p>
    <w:p w14:paraId="19596CC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※除招标文件另有规定外，未按照上述规定提交投标保证金将导致资格审查不合格。</w:t>
      </w:r>
    </w:p>
    <w:p w14:paraId="6B71956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（4）退还</w:t>
      </w:r>
    </w:p>
    <w:p w14:paraId="2D4E1D6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①在投标截止时间前撤回已提交的电子投标文件的投标人，其投标保证金将在 福建景鑫招标有限公司 收到投标人书面撤回通知之日起5个工作日内退回原账户。</w:t>
      </w:r>
    </w:p>
    <w:p w14:paraId="0ACC6B7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②未中标人的投标保证金将在中标通知书发出之日起5个工作日内退回原账户。</w:t>
      </w:r>
    </w:p>
    <w:p w14:paraId="674C8B3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③中标人的投标保证金将在政府采购合同签订之日起5个工作日内退回原账户；合同签订之日以福建省政府采购网上公开信息系统记载的为准。</w:t>
      </w:r>
    </w:p>
    <w:p w14:paraId="1D1861F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④终止招标的， 福建景鑫招标有限公司 将在终止公告发布之日起5个工作日内退回已收取的投标保证金及其在银行产生的孳息。</w:t>
      </w:r>
    </w:p>
    <w:p w14:paraId="608F0DE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⑤除招标文件另有规定外，质疑或投诉涉及的投标人，若投标保证金尚未退还，则待质疑或投诉处理完毕后不计利息原额退还。</w:t>
      </w:r>
    </w:p>
    <w:p w14:paraId="1EC7382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※本章第10.9条第（4）款第①、②、③点规定的投标保证金退还时限不包括因投标人自身原因导致无法及时退还而增加的时间。</w:t>
      </w:r>
    </w:p>
    <w:p w14:paraId="72DBF95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291592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（6）有下列情形之一的，投标保证金将不予退还或通过投标保函进行索赔：</w:t>
      </w:r>
    </w:p>
    <w:p w14:paraId="6FA4661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①投标人串通投标；</w:t>
      </w:r>
    </w:p>
    <w:p w14:paraId="1CF9A37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②投标人提供虚假材料；</w:t>
      </w:r>
    </w:p>
    <w:p w14:paraId="72B8A45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③投标人采取不正当手段诋毁、排挤其他投标人；</w:t>
      </w:r>
    </w:p>
    <w:p w14:paraId="09768BD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④投标截止时间后，投标人在投标有效期内撤销电子投标文件；</w:t>
      </w:r>
    </w:p>
    <w:p w14:paraId="2EBD447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⑤招标文件规定的其他不予退还情形；</w:t>
      </w:r>
    </w:p>
    <w:p w14:paraId="1852655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⑥中标人有下列情形之一的：</w:t>
      </w:r>
    </w:p>
    <w:p w14:paraId="29E16EB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a.除不可抗力外，因中标人自身原因未在中标通知书要求的期限内与采购人签订政府采购合同；</w:t>
      </w:r>
    </w:p>
    <w:p w14:paraId="49BA98A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b.未按照招标文件、投标文件的约定签订政府采购合同或提交履约保证金。</w:t>
      </w:r>
    </w:p>
    <w:p w14:paraId="60DFC16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※若上述投标保证金不予退还情形给采购人（采购代理机构）造成损失，则投标人还要承担相应的赔偿责任。</w:t>
      </w:r>
    </w:p>
    <w:p w14:paraId="773FBCA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10.10电子投标文件的提交</w:t>
      </w:r>
    </w:p>
    <w:p w14:paraId="65275EE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（1）一个投标人只能提交一个电子投标文件，并按照招标文件第一章规定在系统上完成上传、解密操作。</w:t>
      </w:r>
    </w:p>
    <w:p w14:paraId="7DC225C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10.11电子投标文件的补充、修改或撤回</w:t>
      </w:r>
    </w:p>
    <w:p w14:paraId="02D5447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（1）投标截止时间前，投标人可对所提交的电子投标文件进行补充、修改或撤回，并书面通知 福建景鑫招标有限公司 。</w:t>
      </w:r>
    </w:p>
    <w:p w14:paraId="64CC08F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（2）补充、修改的内容应按照本章第10.5条第（4）款规定进行签署、盖章，并按照本章第10.10条规定提交，否则将被拒收。</w:t>
      </w:r>
    </w:p>
    <w:p w14:paraId="248B923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※按照上述规定提交的补充、修改内容作为电子投标文件组成部分。</w:t>
      </w:r>
    </w:p>
    <w:p w14:paraId="2C5292A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10.12除招标文件另有规定外，有下列情形之一的，投标无效：</w:t>
      </w:r>
    </w:p>
    <w:p w14:paraId="7C227FA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（1）电子投标文件未按照招标文件要求签署、盖章；</w:t>
      </w:r>
    </w:p>
    <w:p w14:paraId="7D65C78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（2）不符合招标文件中规定的资格要求；</w:t>
      </w:r>
    </w:p>
    <w:p w14:paraId="2B5A2A5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（3）投标报价超过招标文件中规定的预算金额或最高限价；</w:t>
      </w:r>
    </w:p>
    <w:p w14:paraId="5B727BF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（4）电子投标文件含有采购人不能接受的附加条件；</w:t>
      </w:r>
    </w:p>
    <w:p w14:paraId="4D237D1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（5）有关法律、法规和规章及招标文件规定的其他无效情形。</w:t>
      </w:r>
    </w:p>
    <w:p w14:paraId="6D92511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五、开标</w:t>
      </w:r>
    </w:p>
    <w:p w14:paraId="6F7AE29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11、开标</w:t>
      </w:r>
    </w:p>
    <w:p w14:paraId="0EBD4EE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11.1 福建景鑫招标有限公司 将在招标文件载明的开标时间及地点主持召开开标会，并邀请投标人参加。</w:t>
      </w:r>
    </w:p>
    <w:p w14:paraId="76C96F5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11.2开标会的主持人、唱标人、记录人及其他工作人员（若有）均由 福建景鑫招标有限公司 派出，现场监督人员（若有）可由有关方面派出。</w:t>
      </w:r>
    </w:p>
    <w:p w14:paraId="2588BE6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154807B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11.4开标会应遵守下列规定：</w:t>
      </w:r>
    </w:p>
    <w:p w14:paraId="4674748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06CF4E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3AFF529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（3）唱标结束后，参加现场开标会的投标人代表应对开标记录进行签字确认，通过远程参与开标流程的投标人须在系统远程签章开启后，在系统规定时间内对开标结果进行签章确认。</w:t>
      </w:r>
    </w:p>
    <w:p w14:paraId="19CE57C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662879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（5）若投标人未到开标现场参加开标会，也未通过远程参加开标会的，视同认可开标结果。</w:t>
      </w:r>
    </w:p>
    <w:p w14:paraId="4B75FD9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福建景鑫招标有限公司 提出任何疑义或要求（包括质疑）。</w:t>
      </w:r>
    </w:p>
    <w:p w14:paraId="648789E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11.5投标截止时间后，参加投标的投标人不足三家的，不进行开标。同时，本次采购活动结束， 福建景鑫招标有限公司 将依法组织后续采购活动（包括但不限于：重新招标、采用其他方式采购等）。</w:t>
      </w:r>
    </w:p>
    <w:p w14:paraId="01488CE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11.6投标截止时间后撤销投标的处理</w:t>
      </w:r>
    </w:p>
    <w:p w14:paraId="089FAE4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投标截止时间后，投标人在投标有效期内撤销投标的，其撤销投标的行为无效。</w:t>
      </w:r>
    </w:p>
    <w:p w14:paraId="0FD1B82A">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六、中标与政府采购合同</w:t>
      </w:r>
    </w:p>
    <w:p w14:paraId="27C890E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12、中标</w:t>
      </w:r>
    </w:p>
    <w:p w14:paraId="1BA51F4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12.1本项目推荐的中标候选人家数：详见招标文件第二章。</w:t>
      </w:r>
    </w:p>
    <w:p w14:paraId="1E9C74D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12.2本项目中标人的确定：详见招标文件第二章。</w:t>
      </w:r>
    </w:p>
    <w:p w14:paraId="264BE9D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12.3中标公告</w:t>
      </w:r>
    </w:p>
    <w:p w14:paraId="0190C32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（1）中标人确定之日起2个工作日内， 福建景鑫招标有限公司 将在招标文件载明的指定媒体以中标公告的形式发布中标结果。</w:t>
      </w:r>
    </w:p>
    <w:p w14:paraId="5B3E8E8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（2）中标公告的公告期限为1个工作日。</w:t>
      </w:r>
    </w:p>
    <w:p w14:paraId="1D7CDAA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12.4中标通知书</w:t>
      </w:r>
    </w:p>
    <w:p w14:paraId="10C8E6D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（1）中标公告发布的同时， 福建景鑫招标有限公司 将向中标人发出中标通知书。</w:t>
      </w:r>
    </w:p>
    <w:p w14:paraId="59BB32B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（2）中标通知书发出后，采购人不得违法改变中标结果，中标人无正当理由不得放弃中标。</w:t>
      </w:r>
    </w:p>
    <w:p w14:paraId="18DE63E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13、政府采购合同</w:t>
      </w:r>
    </w:p>
    <w:p w14:paraId="2F3BA1E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510CD06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13.2签订时限：详见须知前附表1的13.2。</w:t>
      </w:r>
    </w:p>
    <w:p w14:paraId="6B74E9C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13.3政府采购合同的履行、违约责任和解决争议的方法等适用民法典。</w:t>
      </w:r>
    </w:p>
    <w:p w14:paraId="3A8B40E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13.4采购人与中标人应根据政府采购合同的约定依法履行合同义务。</w:t>
      </w:r>
    </w:p>
    <w:p w14:paraId="3184E1C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13.5政府采购合同履行过程中，采购人若需追加与合同标的相同的货物或服务，则追加采购金额不得超过原合同采购金额的10%。</w:t>
      </w:r>
    </w:p>
    <w:p w14:paraId="04DA54F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13.6中标人在政府采购合同履行过程中应遵守有关法律、法规和规章的强制性规定（即使前述强制性规定有可能在招标文件中未予列明）。</w:t>
      </w:r>
    </w:p>
    <w:p w14:paraId="14B150F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七、询问、质疑与投诉</w:t>
      </w:r>
    </w:p>
    <w:p w14:paraId="208854C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14、询问</w:t>
      </w:r>
    </w:p>
    <w:p w14:paraId="0A7BC38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14.1潜在投标人或投标人对本次采购活动的有关事项若有疑问，可向 福建景鑫招标有限公司 提出询问， 福建景鑫招标有限公司 将按照政府采购法及实施条例的有关规定进行答复。</w:t>
      </w:r>
    </w:p>
    <w:p w14:paraId="501410C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15、质疑</w:t>
      </w:r>
    </w:p>
    <w:p w14:paraId="080CA84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3130C28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（1）对招标文件提出质疑的，质疑人应为潜在投标人，且两者的身份、名称等均应保持一致。对采购过程、结果提出质疑的，质疑人应为投标人，且两者的身份、名称等均应保持一致。</w:t>
      </w:r>
    </w:p>
    <w:p w14:paraId="32AFF59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（2）质疑人应按照招标文件第二章规定方式提交质疑函。</w:t>
      </w:r>
    </w:p>
    <w:p w14:paraId="744FCCD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（3）质疑函应包括下列主要内容：</w:t>
      </w:r>
    </w:p>
    <w:p w14:paraId="3242B18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①质疑人的基本信息，至少包括：全称、地址、邮政编码等；</w:t>
      </w:r>
    </w:p>
    <w:p w14:paraId="1BA9F22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②所质疑项目的基本信息，至少包括：项目编号、项目名称等；</w:t>
      </w:r>
    </w:p>
    <w:p w14:paraId="51231B1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③所质疑的具体事项（以下简称：“质疑事项”）；</w:t>
      </w:r>
    </w:p>
    <w:p w14:paraId="447375D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④针对质疑事项提出的明确请求，前述明确请求指质疑人提出质疑的目的以及希望 福建景鑫招标有限公司 对其质疑作出的处理结果，如：暂停招标投标活动、修改招标文件、停止或纠正违法违规行为、中标结果无效、废标、重新招标等；</w:t>
      </w:r>
    </w:p>
    <w:p w14:paraId="53E38A5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⑤针对质疑事项导致质疑人自身权益受到损害的必要证明材料，至少包括：</w:t>
      </w:r>
    </w:p>
    <w:p w14:paraId="2413456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a.质疑人代表的身份证明材料：</w:t>
      </w:r>
    </w:p>
    <w:p w14:paraId="61671F1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17315A2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a2若本项目接受自然人投标且质疑人为自然人的，提供本人的身份证复印件。</w:t>
      </w:r>
    </w:p>
    <w:p w14:paraId="54EDB0A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b.其他证明材料（即事实依据和必要的法律依据）包括但不限于下列材料：</w:t>
      </w:r>
    </w:p>
    <w:p w14:paraId="3450664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b1所质疑的具体事项是与自己有利害关系的证明材料；</w:t>
      </w:r>
    </w:p>
    <w:p w14:paraId="761D8EC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b2质疑函所述事实存在的证明材料，如：采购文件、采购过程或中标结果违法违规或不符合采购文件要求等证明材料；</w:t>
      </w:r>
    </w:p>
    <w:p w14:paraId="7284D36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b3依法应终止采购程序的证明材料；</w:t>
      </w:r>
    </w:p>
    <w:p w14:paraId="31342DB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b4应重新采购的证明材料；</w:t>
      </w:r>
    </w:p>
    <w:p w14:paraId="3F20128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b5采购文件、采购过程或中标、成交结果损害自己合法权益的证明材料等；</w:t>
      </w:r>
    </w:p>
    <w:p w14:paraId="076D3B3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3C1477D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⑥质疑人代表及其联系方法的信息，至少包括：姓名、手机、电子信箱、邮寄地址等。</w:t>
      </w:r>
    </w:p>
    <w:p w14:paraId="2A25CB3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⑦提出质疑的日期。</w:t>
      </w:r>
    </w:p>
    <w:p w14:paraId="2B075D2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※质疑人为法人或其他组织的，质疑函应由单位负责人或委托代理人签字或盖章，并加盖投标人的单位公章。质疑人为自然人的，质疑函应由本人签字。</w:t>
      </w:r>
    </w:p>
    <w:p w14:paraId="25AE5DD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15.2对不符合本章第15.1条规定的质疑，将按照下列规定进行处理：</w:t>
      </w:r>
    </w:p>
    <w:p w14:paraId="2A24AF6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（1）不符合其中第（1）、（2）条规定的，书面告知质疑人不予受理及其理由。</w:t>
      </w:r>
    </w:p>
    <w:p w14:paraId="01A6192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（2）不符合其中第（3）条规定的，书面告知质疑人修改、补充后在规定时限内重新提交质疑函。</w:t>
      </w:r>
    </w:p>
    <w:p w14:paraId="5D291EC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15.3对符合本章第15.1条规定的质疑，将按照政府采购法及实施条例、政府采购质疑和投诉办法的有关规定进行答复。</w:t>
      </w:r>
    </w:p>
    <w:p w14:paraId="1BDF51C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15.4招标文件的质疑：详见招标文件第二章。</w:t>
      </w:r>
    </w:p>
    <w:p w14:paraId="7E25EB4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16、投诉</w:t>
      </w:r>
    </w:p>
    <w:p w14:paraId="3400EC9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C7A544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16.2投诉应有明确的请求和必要的证明材料，投诉的事项不得超出已质疑事项的范围。</w:t>
      </w:r>
    </w:p>
    <w:p w14:paraId="3AA6303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八、政府采购政策</w:t>
      </w:r>
    </w:p>
    <w:p w14:paraId="5E51579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17、政府采购政策由财政部根据国家的经济和社会发展政策并会同国家有关部委制定，包括但不限于下列具体政策要求：</w:t>
      </w:r>
    </w:p>
    <w:p w14:paraId="2F5B36F8">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17.1本国产品与非本国产品相关约定</w:t>
      </w:r>
    </w:p>
    <w:p w14:paraId="3C8FC05A">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17.1.1本国产品</w:t>
      </w:r>
    </w:p>
    <w:p w14:paraId="55358A6E">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186F6F9E">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171C8A5">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1D902FCF">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56D3B6F">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17.1.2 非本国产品</w:t>
      </w:r>
    </w:p>
    <w:p w14:paraId="323D372E">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17.1.2.1 进口产品：指通过中国海关报关验放进入中国境内且产自关境外的产品，其中：</w:t>
      </w:r>
    </w:p>
    <w:p w14:paraId="3FDC988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5AB12B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（2）凡在海关特殊监管区域内企业生产或加工（包括从境外进口料件）销往境内其他地区的产品，不作为政府采购项下进口产品。</w:t>
      </w:r>
    </w:p>
    <w:p w14:paraId="00238A2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（3）对从境外进入海关特殊监管区域，再经办理报关手续后从海关特殊监管区进入境内其他地区的产品，认定为进口产品。</w:t>
      </w:r>
    </w:p>
    <w:p w14:paraId="5E1E2E7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（4）招标文件列明不允许或未列明允许进口产品参加投标的，均视为拒绝进口产品参加投标。</w:t>
      </w:r>
    </w:p>
    <w:p w14:paraId="206F1E71">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17.1.2.2 其它非本国产品：指非进口产品且不符合本国产品标准的产品。</w:t>
      </w:r>
    </w:p>
    <w:p w14:paraId="3BEEC5B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DD35CF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4CE3BF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（1）中小企业指符合下列条件的中型、小型、微型企业：</w:t>
      </w:r>
    </w:p>
    <w:p w14:paraId="5CBAFA5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C760E4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②符合中小企业划分标准的个体工商户，在政府采购活动中视同中小企业。</w:t>
      </w:r>
    </w:p>
    <w:p w14:paraId="62EDC61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（2）在政府采购活动中，供应商提供的货物、工程或者服务符合下列情形的，享受本办法规定的中小企业扶持政策：</w:t>
      </w:r>
    </w:p>
    <w:p w14:paraId="7D09AD6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①在货物采购项目中，货物由中小企业制造，即货物由中小企业生产且使用该中小企业商号或者注册商标；</w:t>
      </w:r>
    </w:p>
    <w:p w14:paraId="3FD21FE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②在工程采购项目中，工程由中小企业承建，即工程施工单位为中小企业；</w:t>
      </w:r>
    </w:p>
    <w:p w14:paraId="07A47C1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③在服务采购项目中，服务由中小企业承接，即提供服务的人员为中小企业依照《中华人民共和国劳动合同法》订立劳动合同的从业人员。</w:t>
      </w:r>
    </w:p>
    <w:p w14:paraId="6777A87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在货物采购项目中，供应商提供的货物既有中小企业制造货物，也有大型企业制造货物的，不享受本办法规定的中小企业扶持政策。</w:t>
      </w:r>
    </w:p>
    <w:p w14:paraId="42C6FFA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以联合体形式参加政府采购活动，联合体各方均为中小企业的，联合体视同中小企业。其中，联合体各方均为小微企业的，联合体视同小微企业。</w:t>
      </w:r>
    </w:p>
    <w:p w14:paraId="2081CAB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（3）投标人应当按照招标文件明确的采购标的对应行业的划分标准出具中小企业声明函。</w:t>
      </w:r>
    </w:p>
    <w:p w14:paraId="0499C09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9DED31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010620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①监狱企业参加采购活动时，应提供由省级以上监狱管理局、戒毒管理局（含新疆生产建设兵团）出具的属于监狱企业的证明文件。</w:t>
      </w:r>
    </w:p>
    <w:p w14:paraId="6366B97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②监狱企业视同小型、微型企业。</w:t>
      </w:r>
    </w:p>
    <w:p w14:paraId="067728E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（5）残疾人福利性单位指同时符合下列条件的单位：</w:t>
      </w:r>
    </w:p>
    <w:p w14:paraId="0662DDA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①安置的残疾人占本单位在职职工人数的比例不低于25%（含25%），并且安置的残疾人人数不少于10人（含10人）；</w:t>
      </w:r>
    </w:p>
    <w:p w14:paraId="3925FF2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②依法与安置的每位残疾人签订了一年以上（含一年）的劳动合同或服务协议；</w:t>
      </w:r>
    </w:p>
    <w:p w14:paraId="562CBA7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③为安置的每位残疾人按月足额缴纳了基本养老保险、基本医疗保险、失业保险、工伤保险和生育保险等社会保险费；</w:t>
      </w:r>
    </w:p>
    <w:p w14:paraId="2B52787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④通过银行等金融机构向安置的每位残疾人，按月支付了不低于单位所在区县适用的经省级人民政府批准的月最低工资标准的工资；</w:t>
      </w:r>
    </w:p>
    <w:p w14:paraId="04A04B2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⑤提供本单位制造的货物、承担的工程或服务，或提供其他残疾人福利性单位制造的货物（不包括使用非残疾人福利性单位注册商标的货物）。</w:t>
      </w:r>
    </w:p>
    <w:p w14:paraId="4EA9C37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EA40B3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217D40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17.4信用记录指由财政部确定的有关网站提供的相关主体信用信息。信用记录的查询及使用应符合财政部文件（财库[2016]125号）规定。</w:t>
      </w:r>
    </w:p>
    <w:p w14:paraId="1C83D85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17.5为落实政府采购政策需满足的要求：详见招标文件第一章。</w:t>
      </w:r>
    </w:p>
    <w:p w14:paraId="27EA49A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九、本项目的有关信息</w:t>
      </w:r>
    </w:p>
    <w:p w14:paraId="499A21E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18、本项目的有关信息，包括但不限于：招标公告、更正公告（若有）、招标文件、招标文件的澄清或修改（若有）、中标公告、终止公告（若有）、废标公告（若有）等都将在招标文件载明的指定媒体发布。</w:t>
      </w:r>
    </w:p>
    <w:p w14:paraId="78FA168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18.1指定媒体：详见招标文件第二章。</w:t>
      </w:r>
    </w:p>
    <w:p w14:paraId="2F24EF3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18.2本项目的潜在投标人或投标人应随时关注指定媒体，否则产生不利后果由其自行承担。</w:t>
      </w:r>
    </w:p>
    <w:p w14:paraId="59AF5E36">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十、其他事项</w:t>
      </w:r>
    </w:p>
    <w:p w14:paraId="299B789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19、其他事项：</w:t>
      </w:r>
    </w:p>
    <w:p w14:paraId="601E3B9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CA8382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19.2其他：详见招标文件第二章。</w:t>
      </w:r>
    </w:p>
    <w:p w14:paraId="1B6F2EB5">
      <w:pPr>
        <w:pStyle w:val="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6AB00E2D">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hint="eastAsia" w:ascii="宋体" w:hAnsi="宋体" w:eastAsia="宋体" w:cs="宋体"/>
          <w:sz w:val="24"/>
          <w:szCs w:val="24"/>
        </w:rPr>
      </w:pPr>
      <w:r>
        <w:rPr>
          <w:rFonts w:hint="eastAsia" w:ascii="宋体" w:hAnsi="宋体" w:eastAsia="宋体" w:cs="宋体"/>
          <w:b/>
          <w:sz w:val="24"/>
          <w:szCs w:val="24"/>
        </w:rPr>
        <w:t>第四章 资格审查与评标</w:t>
      </w:r>
    </w:p>
    <w:p w14:paraId="740BCFF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一、资格审查</w:t>
      </w:r>
    </w:p>
    <w:p w14:paraId="11189B7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1、开标结束后，由 福建景鑫招标有限公司 负责资格审查小组的组建及资格审查工作的组织。</w:t>
      </w:r>
    </w:p>
    <w:p w14:paraId="2826F41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1.1资格审查小组</w:t>
      </w:r>
    </w:p>
    <w:p w14:paraId="452A87C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资格审查小组由3人组成，并负责具体审查事务，其中由采购人派出的采购人代表至少1人，由福建景鑫招标有限公司派出的工作人员至少1人，其余1人可为采购人代表或福建景鑫招标有限公司的工作人员。</w:t>
      </w:r>
    </w:p>
    <w:p w14:paraId="71F4CF0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1.2资格审查的依据是招标文件和电子投标文件。</w:t>
      </w:r>
    </w:p>
    <w:p w14:paraId="0BEB3EE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1.3资格审查的范围及内容：电子投标文件（资格及资信证明部分），具体如下：</w:t>
      </w:r>
    </w:p>
    <w:p w14:paraId="2701B20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（1）“投标函”；</w:t>
      </w:r>
    </w:p>
    <w:p w14:paraId="08EFD1B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（2）“投标人的资格及资信证明文件”</w:t>
      </w:r>
    </w:p>
    <w:p w14:paraId="6387AA6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①一般资格证明文件：</w:t>
      </w:r>
    </w:p>
    <w:p w14:paraId="3E4895D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5557"/>
      </w:tblGrid>
      <w:tr w14:paraId="09D665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7199BC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序号</w:t>
            </w:r>
          </w:p>
        </w:tc>
        <w:tc>
          <w:tcPr>
            <w:tcW w:w="3322" w:type="dxa"/>
          </w:tcPr>
          <w:p w14:paraId="56491DE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资格审查要求概况</w:t>
            </w:r>
          </w:p>
        </w:tc>
        <w:tc>
          <w:tcPr>
            <w:tcW w:w="5557" w:type="dxa"/>
          </w:tcPr>
          <w:p w14:paraId="14063574">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评审点具体描述</w:t>
            </w:r>
          </w:p>
        </w:tc>
      </w:tr>
      <w:tr w14:paraId="4054F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B9D55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3322" w:type="dxa"/>
          </w:tcPr>
          <w:p w14:paraId="676CD29A">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单位授权书</w:t>
            </w:r>
          </w:p>
        </w:tc>
        <w:tc>
          <w:tcPr>
            <w:tcW w:w="5557" w:type="dxa"/>
          </w:tcPr>
          <w:p w14:paraId="1162DAB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16CF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B52C4BE">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3322" w:type="dxa"/>
          </w:tcPr>
          <w:p w14:paraId="7686276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营业执照等证明文件</w:t>
            </w:r>
          </w:p>
        </w:tc>
        <w:tc>
          <w:tcPr>
            <w:tcW w:w="5557" w:type="dxa"/>
          </w:tcPr>
          <w:p w14:paraId="09E3105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9D8D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E191D2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3322" w:type="dxa"/>
          </w:tcPr>
          <w:p w14:paraId="606BBA96">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提供财务状况报告(财务报告、或资信证明）</w:t>
            </w:r>
          </w:p>
        </w:tc>
        <w:tc>
          <w:tcPr>
            <w:tcW w:w="5557" w:type="dxa"/>
          </w:tcPr>
          <w:p w14:paraId="7B752E5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BF43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762899A">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3322" w:type="dxa"/>
          </w:tcPr>
          <w:p w14:paraId="10CE482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依法缴纳税收证明材料</w:t>
            </w:r>
          </w:p>
        </w:tc>
        <w:tc>
          <w:tcPr>
            <w:tcW w:w="5557" w:type="dxa"/>
          </w:tcPr>
          <w:p w14:paraId="2B3FE70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9A2B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C9C75B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3322" w:type="dxa"/>
          </w:tcPr>
          <w:p w14:paraId="531CE9C4">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依法缴纳社会保障资金证明材料</w:t>
            </w:r>
          </w:p>
        </w:tc>
        <w:tc>
          <w:tcPr>
            <w:tcW w:w="5557" w:type="dxa"/>
          </w:tcPr>
          <w:p w14:paraId="08FE1A6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6164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F8E578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3322" w:type="dxa"/>
          </w:tcPr>
          <w:p w14:paraId="5E45748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具备履行合同所必需设备和专业技术能力的声明函(若有)</w:t>
            </w:r>
          </w:p>
        </w:tc>
        <w:tc>
          <w:tcPr>
            <w:tcW w:w="5557" w:type="dxa"/>
          </w:tcPr>
          <w:p w14:paraId="023ED9F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8032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14C8FF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3322" w:type="dxa"/>
          </w:tcPr>
          <w:p w14:paraId="0C429E7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参加采购活动前三年内在经营活动中没有重大违法记录的声明</w:t>
            </w:r>
          </w:p>
        </w:tc>
        <w:tc>
          <w:tcPr>
            <w:tcW w:w="5557" w:type="dxa"/>
          </w:tcPr>
          <w:p w14:paraId="0F7C67B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7361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45018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3322" w:type="dxa"/>
          </w:tcPr>
          <w:p w14:paraId="260B32F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信用记录查询结果</w:t>
            </w:r>
          </w:p>
        </w:tc>
        <w:tc>
          <w:tcPr>
            <w:tcW w:w="5557" w:type="dxa"/>
          </w:tcPr>
          <w:p w14:paraId="77C67B1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①信用记录查询的截止</w:t>
            </w:r>
            <w:r>
              <w:rPr>
                <w:rFonts w:hint="eastAsia" w:ascii="宋体" w:hAnsi="宋体" w:eastAsia="宋体" w:cs="宋体"/>
                <w:sz w:val="24"/>
                <w:szCs w:val="24"/>
                <w:lang w:eastAsia="zh-CN"/>
              </w:rPr>
              <w:t>时间</w:t>
            </w:r>
            <w:r>
              <w:rPr>
                <w:rFonts w:hint="eastAsia" w:ascii="宋体" w:hAnsi="宋体" w:eastAsia="宋体" w:cs="宋体"/>
                <w:sz w:val="24"/>
                <w:szCs w:val="24"/>
              </w:rPr>
              <w:t>：信用记录查询的</w:t>
            </w:r>
            <w:r>
              <w:rPr>
                <w:rFonts w:hint="eastAsia" w:ascii="宋体" w:hAnsi="宋体" w:eastAsia="宋体" w:cs="宋体"/>
                <w:sz w:val="24"/>
                <w:szCs w:val="24"/>
                <w:lang w:eastAsia="zh-CN"/>
              </w:rPr>
              <w:t>截止时间</w:t>
            </w:r>
            <w:r>
              <w:rPr>
                <w:rFonts w:hint="eastAsia" w:ascii="宋体" w:hAnsi="宋体" w:eastAsia="宋体" w:cs="宋体"/>
                <w:sz w:val="24"/>
                <w:szCs w:val="24"/>
              </w:rPr>
              <w:t>为本项目投标截</w:t>
            </w:r>
            <w:r>
              <w:rPr>
                <w:rFonts w:hint="eastAsia" w:ascii="宋体" w:hAnsi="宋体" w:eastAsia="宋体" w:cs="宋体"/>
                <w:sz w:val="24"/>
                <w:szCs w:val="24"/>
                <w:lang w:eastAsia="zh-CN"/>
              </w:rPr>
              <w:t>止</w:t>
            </w:r>
            <w:r>
              <w:rPr>
                <w:rFonts w:hint="eastAsia" w:ascii="宋体" w:hAnsi="宋体" w:eastAsia="宋体" w:cs="宋体"/>
                <w:sz w:val="24"/>
                <w:szCs w:val="24"/>
              </w:rPr>
              <w:t>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66E7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18CFA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3322" w:type="dxa"/>
          </w:tcPr>
          <w:p w14:paraId="439C589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中小企业声明函（以资格条件落实中小企业扶持政策时适用 ）</w:t>
            </w:r>
          </w:p>
        </w:tc>
        <w:tc>
          <w:tcPr>
            <w:tcW w:w="5557" w:type="dxa"/>
          </w:tcPr>
          <w:p w14:paraId="70020B9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0CDC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CBC47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3322" w:type="dxa"/>
          </w:tcPr>
          <w:p w14:paraId="52F4306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联合体协议（若有）</w:t>
            </w:r>
          </w:p>
        </w:tc>
        <w:tc>
          <w:tcPr>
            <w:tcW w:w="5557" w:type="dxa"/>
          </w:tcPr>
          <w:p w14:paraId="2928B2C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67DB458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※备注说明</w:t>
      </w:r>
    </w:p>
    <w:p w14:paraId="73377B6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①投标人应根据自身实际情况提供上述资格要求的证明材料，格式可参考招标文件第七章提供。</w:t>
      </w:r>
    </w:p>
    <w:p w14:paraId="4DE7859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②投标人提供的相应证明材料复印件均应符合：内容完整、清晰、整洁，并由投标人加盖其单位公章。</w:t>
      </w:r>
    </w:p>
    <w:p w14:paraId="45362D67">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③根据招标文件第四章第一点资格审查的1.3“④其他资格证明文件”要求，允许供应商采用资格承诺制的并提供符合要求的资格承诺函，视为满足招标文件的资格要求。</w:t>
      </w:r>
    </w:p>
    <w:p w14:paraId="3F57539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④.其他资格证明文件：</w:t>
      </w:r>
    </w:p>
    <w:p w14:paraId="1ED6A00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6055"/>
      </w:tblGrid>
      <w:tr w14:paraId="061EF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0D28B0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资格审查要求概况</w:t>
            </w:r>
          </w:p>
        </w:tc>
        <w:tc>
          <w:tcPr>
            <w:tcW w:w="6055" w:type="dxa"/>
          </w:tcPr>
          <w:p w14:paraId="0C7498B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评审点具体描述</w:t>
            </w:r>
          </w:p>
        </w:tc>
      </w:tr>
      <w:tr w14:paraId="53E14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14:paraId="5CB3165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资格承诺函</w:t>
            </w:r>
          </w:p>
        </w:tc>
        <w:tc>
          <w:tcPr>
            <w:tcW w:w="6055" w:type="dxa"/>
            <w:vAlign w:val="top"/>
          </w:tcPr>
          <w:p w14:paraId="3D9597B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F87B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vAlign w:val="top"/>
          </w:tcPr>
          <w:p w14:paraId="3711B27A">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 xml:space="preserve"> </w:t>
            </w:r>
            <w:r>
              <w:rPr>
                <w:rFonts w:hint="eastAsia" w:ascii="宋体" w:hAnsi="宋体" w:eastAsia="宋体" w:cs="宋体"/>
                <w:sz w:val="24"/>
                <w:szCs w:val="24"/>
              </w:rPr>
              <w:t>招标文件规定的其他资格证明文件</w:t>
            </w:r>
          </w:p>
        </w:tc>
        <w:tc>
          <w:tcPr>
            <w:tcW w:w="6055" w:type="dxa"/>
            <w:vAlign w:val="top"/>
          </w:tcPr>
          <w:p w14:paraId="17D0615F">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人应具有相关主管部门颁发的“公路交通工程专业承包二级及以上资质”或“市政公用工程施工总承包三级及以上资质”或“公路工程施工总承包三级及以上资质”，并具有相关主管部门颁发的安全生产许可证。以上证书应在有效期</w:t>
            </w:r>
            <w:r>
              <w:rPr>
                <w:rFonts w:hint="eastAsia" w:ascii="宋体" w:hAnsi="宋体" w:eastAsia="宋体" w:cs="宋体"/>
                <w:sz w:val="24"/>
                <w:szCs w:val="24"/>
                <w:lang w:eastAsia="zh-CN"/>
              </w:rPr>
              <w:t>内</w:t>
            </w:r>
            <w:r>
              <w:rPr>
                <w:rFonts w:hint="eastAsia" w:ascii="宋体" w:hAnsi="宋体" w:eastAsia="宋体" w:cs="宋体"/>
                <w:sz w:val="24"/>
                <w:szCs w:val="24"/>
                <w:lang w:val="en-US" w:eastAsia="zh-CN"/>
              </w:rPr>
              <w:t>,投标时</w:t>
            </w:r>
            <w:r>
              <w:rPr>
                <w:rFonts w:hint="eastAsia" w:ascii="宋体" w:hAnsi="宋体" w:eastAsia="宋体" w:cs="宋体"/>
                <w:sz w:val="24"/>
                <w:szCs w:val="24"/>
              </w:rPr>
              <w:t>须提供</w:t>
            </w:r>
            <w:r>
              <w:rPr>
                <w:rFonts w:hint="eastAsia" w:ascii="宋体" w:hAnsi="宋体" w:eastAsia="宋体" w:cs="宋体"/>
                <w:sz w:val="24"/>
                <w:szCs w:val="24"/>
                <w:lang w:eastAsia="zh-CN"/>
              </w:rPr>
              <w:t>上述</w:t>
            </w:r>
            <w:r>
              <w:rPr>
                <w:rFonts w:hint="eastAsia" w:ascii="宋体" w:hAnsi="宋体" w:eastAsia="宋体" w:cs="宋体"/>
                <w:sz w:val="24"/>
                <w:szCs w:val="24"/>
              </w:rPr>
              <w:t>证书</w:t>
            </w:r>
            <w:r>
              <w:rPr>
                <w:rFonts w:hint="eastAsia" w:ascii="宋体" w:hAnsi="宋体" w:eastAsia="宋体" w:cs="宋体"/>
                <w:sz w:val="24"/>
                <w:szCs w:val="24"/>
                <w:lang w:eastAsia="zh-CN"/>
              </w:rPr>
              <w:t>的</w:t>
            </w:r>
            <w:r>
              <w:rPr>
                <w:rFonts w:hint="eastAsia" w:ascii="宋体" w:hAnsi="宋体" w:eastAsia="宋体" w:cs="宋体"/>
                <w:sz w:val="24"/>
                <w:szCs w:val="24"/>
              </w:rPr>
              <w:t>复印件并加盖投标人公章。</w:t>
            </w:r>
          </w:p>
        </w:tc>
      </w:tr>
      <w:tr w14:paraId="023C5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60" w:hRule="atLeast"/>
        </w:trPr>
        <w:tc>
          <w:tcPr>
            <w:tcW w:w="3692" w:type="dxa"/>
            <w:vAlign w:val="top"/>
          </w:tcPr>
          <w:p w14:paraId="558A35B1">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本采购包属于专门面向中小企业采购。</w:t>
            </w:r>
          </w:p>
        </w:tc>
        <w:tc>
          <w:tcPr>
            <w:tcW w:w="6055" w:type="dxa"/>
            <w:vAlign w:val="top"/>
          </w:tcPr>
          <w:p w14:paraId="2D8ACF02">
            <w:pPr>
              <w:pStyle w:val="8"/>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本采购包为专门面向中小企业采购，投标人须提供中小企业声明函。监狱企业、残疾人福利性单位视同小型、微型企业。</w:t>
            </w:r>
          </w:p>
        </w:tc>
      </w:tr>
    </w:tbl>
    <w:p w14:paraId="0D3FF27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（3）投标保证金。</w:t>
      </w:r>
    </w:p>
    <w:p w14:paraId="5F9DCA7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1.4有下列情形之一的，资格审查不合格：</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47"/>
      </w:tblGrid>
      <w:tr w14:paraId="55E6B1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47" w:type="dxa"/>
          </w:tcPr>
          <w:p w14:paraId="357E759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72EC2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47" w:type="dxa"/>
          </w:tcPr>
          <w:p w14:paraId="7437568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未按照招标文件规定提交投标函</w:t>
            </w:r>
          </w:p>
        </w:tc>
      </w:tr>
      <w:tr w14:paraId="025FD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47" w:type="dxa"/>
          </w:tcPr>
          <w:p w14:paraId="2311260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未按照招标文件规定提交投标人的资格及资信文件</w:t>
            </w:r>
          </w:p>
        </w:tc>
      </w:tr>
      <w:tr w14:paraId="68799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47" w:type="dxa"/>
          </w:tcPr>
          <w:p w14:paraId="0EDBB6A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未按照招标文件规定提交投标保证金</w:t>
            </w:r>
          </w:p>
        </w:tc>
      </w:tr>
    </w:tbl>
    <w:p w14:paraId="1F0BF082">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47ACA24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资格审查不合格项：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582"/>
      </w:tblGrid>
      <w:tr w14:paraId="3A7BFE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DCAA3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情形</w:t>
            </w:r>
          </w:p>
        </w:tc>
        <w:tc>
          <w:tcPr>
            <w:tcW w:w="5582" w:type="dxa"/>
          </w:tcPr>
          <w:p w14:paraId="01ACACFA">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526E7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EB23CB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5582" w:type="dxa"/>
          </w:tcPr>
          <w:p w14:paraId="01F7CD3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资格及资信证明部分中不得出现报价部分的全部或部分的投标报价信息（或组成资料），否则资格性审查不合格。</w:t>
            </w:r>
          </w:p>
        </w:tc>
      </w:tr>
      <w:tr w14:paraId="26065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86FBEF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5582" w:type="dxa"/>
          </w:tcPr>
          <w:p w14:paraId="023A3CD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出现招标文件中载明“资格审查不合格”条款的规定。</w:t>
            </w:r>
          </w:p>
        </w:tc>
      </w:tr>
      <w:tr w14:paraId="38F02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530AD6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5582" w:type="dxa"/>
          </w:tcPr>
          <w:p w14:paraId="6E1226D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所有资格证明文件应是最新、有效、完整、清晰。有年检要求的应符合规定。有变更事宜的，变更文件应附齐全，否则投标无效。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w:t>
            </w:r>
          </w:p>
        </w:tc>
      </w:tr>
    </w:tbl>
    <w:p w14:paraId="589874D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743280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2、资格审查情况不得私自外泄，有关信息由 福建景鑫招标有限公司 统一对外发布。</w:t>
      </w:r>
    </w:p>
    <w:p w14:paraId="420E5DD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3、资格审查合格的投标人不足三家的，不进行评标。同时，本次采购活动结束， 福建景鑫招标有限公司 将依法组织后续采购活动（包括但不限于：重新招标、采用其他方式采购等）。</w:t>
      </w:r>
    </w:p>
    <w:p w14:paraId="3739B24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二、评标</w:t>
      </w:r>
    </w:p>
    <w:p w14:paraId="4268E5E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4、资格审查结束后，由 福建景鑫招标有限公司 负责评标委员会的组建及评标工作的组织。</w:t>
      </w:r>
    </w:p>
    <w:p w14:paraId="49C4DE4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5、评标委员会</w:t>
      </w:r>
    </w:p>
    <w:p w14:paraId="188E348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由采购人代表和评审专家两部分共5人组成，其中由福建省政府采购评审专家库产生的评审专家4人，由采购人派出的采购人代表1人。</w:t>
      </w:r>
    </w:p>
    <w:p w14:paraId="1E94E0F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5.2评标委员会负责具体评标事务，并按照下列原则依法独立履行有关职责：</w:t>
      </w:r>
    </w:p>
    <w:p w14:paraId="5EB2CD9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（1）评标应保护国家利益、社会公共利益和各方当事人合法权益，提高采购效益，保证项目质量。</w:t>
      </w:r>
    </w:p>
    <w:p w14:paraId="6D07ABC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（2）评标应遵循公平、公正、科学、严谨和择优原则。</w:t>
      </w:r>
    </w:p>
    <w:p w14:paraId="3801FFC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（3）评标的依据是招标文件和电子投标文件。</w:t>
      </w:r>
    </w:p>
    <w:p w14:paraId="10B5DF1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（4）应按照招标文件规定推荐中标候选人或确定中标人。</w:t>
      </w:r>
    </w:p>
    <w:p w14:paraId="6BC2E72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（5）评标应遵守下列评标纪律：</w:t>
      </w:r>
    </w:p>
    <w:p w14:paraId="4778928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①评标情况不得私自外泄，有关信息由 福建景鑫招标有限公司 统一对外发布。</w:t>
      </w:r>
    </w:p>
    <w:p w14:paraId="01A6DE8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②对 福建景鑫招标有限公司 或投标人提供的要求保密的资料，不得摘记翻印和外传。</w:t>
      </w:r>
    </w:p>
    <w:p w14:paraId="372653D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③不得收受投标人或有关人员的任何礼物，不得串联鼓动其他人袒护某投标人。若与投标人存在利害关系，则应主动声明并回避。</w:t>
      </w:r>
    </w:p>
    <w:p w14:paraId="77A959C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④全体评委应按照招标文件规定进行评标，一切认定事项应查有实据且不得弄虚作假。</w:t>
      </w:r>
    </w:p>
    <w:p w14:paraId="7106BFB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⑤评标中应充分发扬民主，推荐中标候选人或确定中标人后要服从评标报告。</w:t>
      </w:r>
    </w:p>
    <w:p w14:paraId="2B18094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※对违反评标纪律的评委，将取消其评委资格，对评标工作造成严重损失者将予以通报批评乃至追究法律责任。</w:t>
      </w:r>
    </w:p>
    <w:p w14:paraId="3CF01EC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6、评标程序</w:t>
      </w:r>
    </w:p>
    <w:p w14:paraId="4719E44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6.1评标前的准备工作</w:t>
      </w:r>
    </w:p>
    <w:p w14:paraId="151CCC7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（1）全体评委应认真审阅招标文件，了解评委应履行或遵守的职责、义务和评标纪律。</w:t>
      </w:r>
    </w:p>
    <w:p w14:paraId="04E7456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4E513C3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6.2符合性审查</w:t>
      </w:r>
    </w:p>
    <w:p w14:paraId="19BCB96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（1）评标委员会依据招标文件的实质性要求，对通过资格审查的电子投标文件进行符合性审查，以确定其是否满足招标文件的实质性要求。</w:t>
      </w:r>
    </w:p>
    <w:p w14:paraId="13E8B12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（2）满足招标文件的实质性要求指电子投标文件对招标文件实质性要求的响应不存在重大偏差或保留。</w:t>
      </w:r>
    </w:p>
    <w:p w14:paraId="57B9CC9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0DDF3FC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760D7C2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（5）评标委员会对所有投标人都执行相同的程序和标准。</w:t>
      </w:r>
    </w:p>
    <w:p w14:paraId="3787678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（6）有下列情形之一的，符合性审查不合格：</w:t>
      </w:r>
    </w:p>
    <w:p w14:paraId="3FAE407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①项目一般情形：</w:t>
      </w:r>
    </w:p>
    <w:p w14:paraId="4C9F466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569"/>
      </w:tblGrid>
      <w:tr w14:paraId="169DD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7873A9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序号</w:t>
            </w:r>
          </w:p>
        </w:tc>
        <w:tc>
          <w:tcPr>
            <w:tcW w:w="3115" w:type="dxa"/>
          </w:tcPr>
          <w:p w14:paraId="0C752DA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符合审查要求概况</w:t>
            </w:r>
          </w:p>
        </w:tc>
        <w:tc>
          <w:tcPr>
            <w:tcW w:w="5569" w:type="dxa"/>
          </w:tcPr>
          <w:p w14:paraId="5B0A1ED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评审点具体描述</w:t>
            </w:r>
          </w:p>
        </w:tc>
      </w:tr>
      <w:tr w14:paraId="01C05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9E9E1A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3115" w:type="dxa"/>
          </w:tcPr>
          <w:p w14:paraId="419F68B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情形1</w:t>
            </w:r>
          </w:p>
        </w:tc>
        <w:tc>
          <w:tcPr>
            <w:tcW w:w="5569" w:type="dxa"/>
          </w:tcPr>
          <w:p w14:paraId="5D05AAE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违反招标文件中载明“投标无效”条款的规定；</w:t>
            </w:r>
          </w:p>
        </w:tc>
      </w:tr>
      <w:tr w14:paraId="191F8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9196F8D">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3115" w:type="dxa"/>
          </w:tcPr>
          <w:p w14:paraId="2A26589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情形2</w:t>
            </w:r>
          </w:p>
        </w:tc>
        <w:tc>
          <w:tcPr>
            <w:tcW w:w="5569" w:type="dxa"/>
          </w:tcPr>
          <w:p w14:paraId="702F1789">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属于招标文件第三章第10.12条规定的投标无效情形；</w:t>
            </w:r>
          </w:p>
        </w:tc>
      </w:tr>
      <w:tr w14:paraId="650A5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39F70E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3115" w:type="dxa"/>
          </w:tcPr>
          <w:p w14:paraId="000EED1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情形3</w:t>
            </w:r>
          </w:p>
        </w:tc>
        <w:tc>
          <w:tcPr>
            <w:tcW w:w="5569" w:type="dxa"/>
          </w:tcPr>
          <w:p w14:paraId="58C0804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投标文件对招标文件实质性要求的响应存在重大偏离或保留。</w:t>
            </w:r>
          </w:p>
        </w:tc>
      </w:tr>
    </w:tbl>
    <w:p w14:paraId="04CAD68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②本项目规定的其他情形：</w:t>
      </w:r>
    </w:p>
    <w:p w14:paraId="16F38E2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1CE167D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5594"/>
      </w:tblGrid>
      <w:tr w14:paraId="54603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BBE65A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情形</w:t>
            </w:r>
          </w:p>
        </w:tc>
        <w:tc>
          <w:tcPr>
            <w:tcW w:w="831" w:type="dxa"/>
          </w:tcPr>
          <w:p w14:paraId="0D9B7DEE">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是否客观项</w:t>
            </w:r>
          </w:p>
        </w:tc>
        <w:tc>
          <w:tcPr>
            <w:tcW w:w="5594" w:type="dxa"/>
          </w:tcPr>
          <w:p w14:paraId="2178712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743E5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7EDE23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1" w:type="dxa"/>
          </w:tcPr>
          <w:p w14:paraId="76784DF4">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5594" w:type="dxa"/>
          </w:tcPr>
          <w:p w14:paraId="73DE32B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详见本招标文件的招标内容及要求中“二、技术和服务要求”，其全部条款内容均为“以“★”标示的内容”，即“均为不允许负偏离的实质性要求”，不符合则投标无效。</w:t>
            </w:r>
          </w:p>
        </w:tc>
      </w:tr>
      <w:tr w14:paraId="65A0F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613C8D0">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1" w:type="dxa"/>
          </w:tcPr>
          <w:p w14:paraId="3FBA916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5594" w:type="dxa"/>
          </w:tcPr>
          <w:p w14:paraId="47A6FC2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技术部分中出现报价部分的全部或部分的投标报价信息（或组成资料）；</w:t>
            </w:r>
          </w:p>
        </w:tc>
      </w:tr>
      <w:tr w14:paraId="13438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4BC7D8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1" w:type="dxa"/>
          </w:tcPr>
          <w:p w14:paraId="73F8DCA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5594" w:type="dxa"/>
          </w:tcPr>
          <w:p w14:paraId="49DF061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违反招标文件中载明“投标无效”条款的规定。</w:t>
            </w:r>
          </w:p>
        </w:tc>
      </w:tr>
    </w:tbl>
    <w:p w14:paraId="1B1AA4D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5582"/>
      </w:tblGrid>
      <w:tr w14:paraId="39516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743E3D2">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情形</w:t>
            </w:r>
          </w:p>
        </w:tc>
        <w:tc>
          <w:tcPr>
            <w:tcW w:w="831" w:type="dxa"/>
          </w:tcPr>
          <w:p w14:paraId="73B375D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是否客观项</w:t>
            </w:r>
          </w:p>
        </w:tc>
        <w:tc>
          <w:tcPr>
            <w:tcW w:w="5582" w:type="dxa"/>
          </w:tcPr>
          <w:p w14:paraId="4A3CBE1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4D33C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CEC58E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1" w:type="dxa"/>
          </w:tcPr>
          <w:p w14:paraId="229EB647">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5582" w:type="dxa"/>
          </w:tcPr>
          <w:p w14:paraId="6404174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详见本招标文件招标内容及要求中"三、商务条件”，其全部条款内容均为“以“★”标示的内容”，即“均为不允许负偏离的实质性要求” ，不符合则投标无效。</w:t>
            </w:r>
          </w:p>
        </w:tc>
      </w:tr>
      <w:tr w14:paraId="37CE7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76E5CB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1" w:type="dxa"/>
          </w:tcPr>
          <w:p w14:paraId="5EE30315">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5582" w:type="dxa"/>
          </w:tcPr>
          <w:p w14:paraId="78632FAB">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商务部分中出现报价部分的全部或部分的投标报价信息（或组成资料）的。</w:t>
            </w:r>
          </w:p>
        </w:tc>
      </w:tr>
      <w:tr w14:paraId="4C20E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A93A0E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1" w:type="dxa"/>
          </w:tcPr>
          <w:p w14:paraId="699995F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5582" w:type="dxa"/>
          </w:tcPr>
          <w:p w14:paraId="1915475C">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违反招标文件中载明“投标无效”条款的规定。</w:t>
            </w:r>
          </w:p>
        </w:tc>
      </w:tr>
    </w:tbl>
    <w:p w14:paraId="4F96FF68">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价格符合性：无</w:t>
      </w:r>
    </w:p>
    <w:p w14:paraId="10FF606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6.3澄清有关问题</w:t>
      </w:r>
    </w:p>
    <w:p w14:paraId="298A245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（1）对通过符合性审查的电子投标文件中含义不明确、同类问题表述不一致或有明显文字和计算错误的内容，评标委员会将以书面形式要求投标人作出必要的澄清、说明或补正。</w:t>
      </w:r>
    </w:p>
    <w:p w14:paraId="309CAC9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9CBCCD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（3）电子投标文件报价出现前后不一致的，除招标文件另有规定外，按照下列规定修正：</w:t>
      </w:r>
    </w:p>
    <w:p w14:paraId="4A2FAA9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①开标（报价）一览表内容与电子投标文件中相应内容不一致的，以开标（报价）一览表为准；</w:t>
      </w:r>
    </w:p>
    <w:p w14:paraId="7614C79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②大写金额和小写金额不一致的，以大写金额为准；</w:t>
      </w:r>
    </w:p>
    <w:p w14:paraId="7BF3979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③单价金额小数点或百分比有明显错位的，以开标（报价）一览表的总价为准，并修改单价；</w:t>
      </w:r>
    </w:p>
    <w:p w14:paraId="3086ACB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④总价金额与按照单价汇总金额不一致的，以单价金额计算结果为准。</w:t>
      </w:r>
    </w:p>
    <w:p w14:paraId="20F5412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※同时出现两种以上不一致的，按照前款规定的顺序修正。修正后的报价应按照本章第6.3条第（1）、（2）款规定经投标人确认后产生约束力，投标人不确认的，其投标无效。</w:t>
      </w:r>
    </w:p>
    <w:p w14:paraId="32BEACE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（4）关于细微偏差</w:t>
      </w:r>
    </w:p>
    <w:p w14:paraId="54E7103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C83661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②评标委员会将以书面形式要求存在细微偏差的投标人在评标委员会规定的时间内予以补正。若无法补正，则评标委员会将按照不利于投标人的内容进行认定。</w:t>
      </w:r>
    </w:p>
    <w:p w14:paraId="68F4A8E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（5）关于投标描述（即电子投标文件中描述的内容）</w:t>
      </w:r>
    </w:p>
    <w:p w14:paraId="350DB66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①投标描述前后不一致且不涉及证明材料的：按照本章第6.3条第（1）、（2）款规定执行。</w:t>
      </w:r>
    </w:p>
    <w:p w14:paraId="1094693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②投标描述与证明材料不一致或多份证明材料之间不一致的：</w:t>
      </w:r>
    </w:p>
    <w:p w14:paraId="7F37054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a.评标委员会将要求投标人进行书面澄清，并按照不利于投标人的内容进行评标。</w:t>
      </w:r>
    </w:p>
    <w:p w14:paraId="727F3AF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F13548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5B9A0C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6.4比较与评价</w:t>
      </w:r>
    </w:p>
    <w:p w14:paraId="5414C4D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（1）按照本章第7条载明的评标方法和标准，对符合性审查合格的电子投标文件进行比较与评价。</w:t>
      </w:r>
    </w:p>
    <w:p w14:paraId="1E0AF73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（2）关于相同品牌产品（政府采购服务类项目不适用本条款规定）</w:t>
      </w:r>
    </w:p>
    <w:p w14:paraId="7909E97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7EC9B1E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a.招标文件规定的方式：</w:t>
      </w:r>
    </w:p>
    <w:p w14:paraId="1522B79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如投标人最低评标报价相同时，以随机抽取的方法确定中标候选人。</w:t>
      </w:r>
    </w:p>
    <w:p w14:paraId="64E7EB9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b.招标文件未规定的，采取随机抽取方式确定，其他投标无效。</w:t>
      </w:r>
    </w:p>
    <w:p w14:paraId="3654E31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8D03BF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a.招标文件规定的方式：</w:t>
      </w:r>
    </w:p>
    <w:p w14:paraId="6870B2B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无</w:t>
      </w:r>
    </w:p>
    <w:p w14:paraId="6B89A4C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b.招标文件未规定的，采取随机抽取方式确定，其他同品牌投标人不作为中标候选人。</w:t>
      </w:r>
    </w:p>
    <w:p w14:paraId="43B5299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③非单一产品采购项目，多家投标人提供的核心产品品牌相同的，按照本章第6.4条第（2）款第①、②规定处理。</w:t>
      </w:r>
    </w:p>
    <w:p w14:paraId="7E66276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（3）漏（缺）项</w:t>
      </w:r>
    </w:p>
    <w:p w14:paraId="23B91EE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①招标文件中要求列入报价的费用（含配置、功能），漏（缺）项的报价视为已经包括在投标总价中。</w:t>
      </w:r>
    </w:p>
    <w:p w14:paraId="65A7A87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②对多报项及赠送项的价格评标时不予核减，全部进入评标价评议。</w:t>
      </w:r>
    </w:p>
    <w:p w14:paraId="552EF22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6.5推荐中标候选人：详见本章第7.2条规定。</w:t>
      </w:r>
    </w:p>
    <w:p w14:paraId="2488F87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6.6编写评标报告</w:t>
      </w:r>
    </w:p>
    <w:p w14:paraId="62C28A9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（1）评标报告由评标委员会负责编写。</w:t>
      </w:r>
    </w:p>
    <w:p w14:paraId="2A5FB8DF">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（2）评标报告应包括下列内容：</w:t>
      </w:r>
    </w:p>
    <w:p w14:paraId="36D40CC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①招标公告刊登的媒体名称、开标日期和地点；</w:t>
      </w:r>
    </w:p>
    <w:p w14:paraId="41FDE03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②投标人名单和评标委员会成员名单；</w:t>
      </w:r>
    </w:p>
    <w:p w14:paraId="28E9F6FD">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③评标方法和标准；</w:t>
      </w:r>
    </w:p>
    <w:p w14:paraId="7B1F4F6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④开标记录和评标情况及说明，包括无效投标人名单及原因；</w:t>
      </w:r>
    </w:p>
    <w:p w14:paraId="2A40CF7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⑤评标结果，包括中标候选人名单或确定的中标人；</w:t>
      </w:r>
    </w:p>
    <w:p w14:paraId="7300C54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⑥其他需要说明的情况，包括但不限于：评标过程中投标人的澄清、说明或补正，评委更换等。</w:t>
      </w:r>
    </w:p>
    <w:p w14:paraId="45E5A45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489FA36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6.8评委对需要共同认定的事项存在争议的，应按照少数服从多数的原则进行认定。持不同意见的评委应在评标报告上签署不同意见及理由，否则视为同意评标报告。</w:t>
      </w:r>
    </w:p>
    <w:p w14:paraId="71D3C1B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6.9在评标过程中发现投标人有下列情形之一的，评标委员会应认定其投标无效，并书面报告本项目监督管理部门：</w:t>
      </w:r>
    </w:p>
    <w:p w14:paraId="3A47BEE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（1）恶意串通（包括但不限于招标文件第三章第9.7条规定情形）；</w:t>
      </w:r>
    </w:p>
    <w:p w14:paraId="1B929EF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（2）妨碍其他投标人的竞争行为；</w:t>
      </w:r>
    </w:p>
    <w:p w14:paraId="567680F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（3）损害采购人或其他投标人的合法权益。</w:t>
      </w:r>
    </w:p>
    <w:p w14:paraId="344C775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6.10评标过程中，有下列情形之一的，应予废标：</w:t>
      </w:r>
    </w:p>
    <w:p w14:paraId="3012A6B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（1）符合性审查合格的投标人不足三家的；</w:t>
      </w:r>
    </w:p>
    <w:p w14:paraId="4982F9D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（2）有关法律、法规和规章规定废标的情形。</w:t>
      </w:r>
    </w:p>
    <w:p w14:paraId="73D6708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※若废标，则本次采购活动结束， 福建景鑫招标有限公司 将依法组织后续采购活动（包括但不限于：重新招标、采用其他方式采购等）。</w:t>
      </w:r>
    </w:p>
    <w:p w14:paraId="4E018C2B">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7、评标方法和标准</w:t>
      </w:r>
    </w:p>
    <w:p w14:paraId="1FB6E18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7.1评标方法：</w:t>
      </w:r>
    </w:p>
    <w:p w14:paraId="74B959E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采购包1：最低评标价法</w:t>
      </w:r>
    </w:p>
    <w:p w14:paraId="121603C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7.2评标标准</w:t>
      </w:r>
    </w:p>
    <w:p w14:paraId="5441DEC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采购包1：最低评标价法</w:t>
      </w:r>
    </w:p>
    <w:p w14:paraId="32487D0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582"/>
      </w:tblGrid>
      <w:tr w14:paraId="2B625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F87174">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项目</w:t>
            </w:r>
          </w:p>
        </w:tc>
        <w:tc>
          <w:tcPr>
            <w:tcW w:w="5582" w:type="dxa"/>
          </w:tcPr>
          <w:p w14:paraId="405F6A7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描述</w:t>
            </w:r>
          </w:p>
        </w:tc>
      </w:tr>
      <w:tr w14:paraId="68015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51E6EF1">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异常低价审查</w:t>
            </w:r>
          </w:p>
        </w:tc>
        <w:tc>
          <w:tcPr>
            <w:tcW w:w="5582" w:type="dxa"/>
          </w:tcPr>
          <w:p w14:paraId="47A3BA43">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宋体" w:hAnsi="宋体" w:eastAsia="宋体" w:cs="宋体"/>
                <w:sz w:val="24"/>
                <w:szCs w:val="24"/>
                <w:lang w:eastAsia="zh-CN"/>
              </w:rPr>
              <w:t>2026年学生交通安全提升行动配套设施项目</w:t>
            </w:r>
            <w:r>
              <w:rPr>
                <w:rFonts w:hint="eastAsia" w:ascii="宋体" w:hAnsi="宋体" w:eastAsia="宋体" w:cs="宋体"/>
                <w:sz w:val="24"/>
                <w:szCs w:val="24"/>
              </w:rPr>
              <w:t>响应报价低于全部通过符合性审查供应商响应报价平均值50%的，即</w:t>
            </w:r>
            <w:r>
              <w:rPr>
                <w:rFonts w:hint="eastAsia" w:ascii="宋体" w:hAnsi="宋体" w:eastAsia="宋体" w:cs="宋体"/>
                <w:sz w:val="24"/>
                <w:szCs w:val="24"/>
                <w:lang w:eastAsia="zh-CN"/>
              </w:rPr>
              <w:t>2026年学生交通安全提升行动配套设施项目</w:t>
            </w:r>
            <w:r>
              <w:rPr>
                <w:rFonts w:hint="eastAsia" w:ascii="宋体" w:hAnsi="宋体" w:eastAsia="宋体" w:cs="宋体"/>
                <w:sz w:val="24"/>
                <w:szCs w:val="24"/>
              </w:rPr>
              <w:t>响应报价&lt;全部通过符合性审查供应商响应报价平均值×50%。 （2）</w:t>
            </w:r>
            <w:r>
              <w:rPr>
                <w:rFonts w:hint="eastAsia" w:ascii="宋体" w:hAnsi="宋体" w:eastAsia="宋体" w:cs="宋体"/>
                <w:sz w:val="24"/>
                <w:szCs w:val="24"/>
                <w:lang w:eastAsia="zh-CN"/>
              </w:rPr>
              <w:t>2026年学生交通安全提升行动配套设施项目</w:t>
            </w:r>
            <w:r>
              <w:rPr>
                <w:rFonts w:hint="eastAsia" w:ascii="宋体" w:hAnsi="宋体" w:eastAsia="宋体" w:cs="宋体"/>
                <w:sz w:val="24"/>
                <w:szCs w:val="24"/>
              </w:rPr>
              <w:t>响应报价低于通过符合性审查次低报价供应商响应报价50%的，即</w:t>
            </w:r>
            <w:r>
              <w:rPr>
                <w:rFonts w:hint="eastAsia" w:ascii="宋体" w:hAnsi="宋体" w:eastAsia="宋体" w:cs="宋体"/>
                <w:sz w:val="24"/>
                <w:szCs w:val="24"/>
                <w:lang w:eastAsia="zh-CN"/>
              </w:rPr>
              <w:t>2026年学生交通安全提升行动配套设施项目</w:t>
            </w:r>
            <w:r>
              <w:rPr>
                <w:rFonts w:hint="eastAsia" w:ascii="宋体" w:hAnsi="宋体" w:eastAsia="宋体" w:cs="宋体"/>
                <w:sz w:val="24"/>
                <w:szCs w:val="24"/>
              </w:rPr>
              <w:t>响应报价&lt;通过符合性审查次低报价供应商响应报价×50%。 （3）</w:t>
            </w:r>
            <w:r>
              <w:rPr>
                <w:rFonts w:hint="eastAsia" w:ascii="宋体" w:hAnsi="宋体" w:eastAsia="宋体" w:cs="宋体"/>
                <w:sz w:val="24"/>
                <w:szCs w:val="24"/>
                <w:lang w:eastAsia="zh-CN"/>
              </w:rPr>
              <w:t>2026年学生交通安全提升行动配套设施项目</w:t>
            </w:r>
            <w:r>
              <w:rPr>
                <w:rFonts w:hint="eastAsia" w:ascii="宋体" w:hAnsi="宋体" w:eastAsia="宋体" w:cs="宋体"/>
                <w:sz w:val="24"/>
                <w:szCs w:val="24"/>
              </w:rPr>
              <w:t>响应报价低于最高限价45%的，即</w:t>
            </w:r>
            <w:r>
              <w:rPr>
                <w:rFonts w:hint="eastAsia" w:ascii="宋体" w:hAnsi="宋体" w:eastAsia="宋体" w:cs="宋体"/>
                <w:sz w:val="24"/>
                <w:szCs w:val="24"/>
                <w:lang w:eastAsia="zh-CN"/>
              </w:rPr>
              <w:t>2026年学生交通安全提升行动配套设施项目</w:t>
            </w:r>
            <w:r>
              <w:rPr>
                <w:rFonts w:hint="eastAsia" w:ascii="宋体" w:hAnsi="宋体" w:eastAsia="宋体" w:cs="宋体"/>
                <w:sz w:val="24"/>
                <w:szCs w:val="24"/>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3BFE8BF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A91F02D">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4B7BE7E">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6041AA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674EA97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投标文件满足招标文件全部实质性要求，且投标报价最低的投标人为中标候选人。</w:t>
      </w:r>
    </w:p>
    <w:p w14:paraId="7854316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价格扣除的规则如下：</w:t>
      </w:r>
    </w:p>
    <w:p w14:paraId="54638FF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小型、微型企业产品</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5632"/>
      </w:tblGrid>
      <w:tr w14:paraId="03EEBC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F05229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项目</w:t>
            </w:r>
          </w:p>
        </w:tc>
        <w:tc>
          <w:tcPr>
            <w:tcW w:w="1661" w:type="dxa"/>
          </w:tcPr>
          <w:p w14:paraId="5D59D554">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适用对象</w:t>
            </w:r>
          </w:p>
        </w:tc>
        <w:tc>
          <w:tcPr>
            <w:tcW w:w="831" w:type="dxa"/>
          </w:tcPr>
          <w:p w14:paraId="2B72F12E">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比例</w:t>
            </w:r>
          </w:p>
        </w:tc>
        <w:tc>
          <w:tcPr>
            <w:tcW w:w="5632" w:type="dxa"/>
          </w:tcPr>
          <w:p w14:paraId="605FB04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描述</w:t>
            </w:r>
          </w:p>
        </w:tc>
      </w:tr>
      <w:tr w14:paraId="7260B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85" w:type="dxa"/>
            <w:gridSpan w:val="4"/>
          </w:tcPr>
          <w:p w14:paraId="3393CE20">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无</w:t>
            </w:r>
          </w:p>
        </w:tc>
      </w:tr>
    </w:tbl>
    <w:p w14:paraId="1D92551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优先类节能产品、环境标志产品的价格扣除规则如下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6683"/>
      </w:tblGrid>
      <w:tr w14:paraId="381D91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608B35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项目</w:t>
            </w:r>
          </w:p>
        </w:tc>
        <w:tc>
          <w:tcPr>
            <w:tcW w:w="1038" w:type="dxa"/>
          </w:tcPr>
          <w:p w14:paraId="732CF91A">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比例</w:t>
            </w:r>
          </w:p>
        </w:tc>
        <w:tc>
          <w:tcPr>
            <w:tcW w:w="6683" w:type="dxa"/>
          </w:tcPr>
          <w:p w14:paraId="5E03461E">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方法</w:t>
            </w:r>
          </w:p>
        </w:tc>
      </w:tr>
      <w:tr w14:paraId="48430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894EEED">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节能、环境标志产品</w:t>
            </w:r>
          </w:p>
        </w:tc>
        <w:tc>
          <w:tcPr>
            <w:tcW w:w="1038" w:type="dxa"/>
          </w:tcPr>
          <w:p w14:paraId="42C52914">
            <w:pPr>
              <w:pStyle w:val="8"/>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10.00%</w:t>
            </w:r>
          </w:p>
        </w:tc>
        <w:tc>
          <w:tcPr>
            <w:tcW w:w="6683" w:type="dxa"/>
          </w:tcPr>
          <w:p w14:paraId="30120BD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46E6D01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其他：无</w:t>
      </w:r>
    </w:p>
    <w:p w14:paraId="6E73CE9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※除本章第6.3条第（3）款规定情形和落实政府采购政策需进行的价格扣除情形外，不能对投标人的投标报价进行任何调整。</w:t>
      </w:r>
    </w:p>
    <w:p w14:paraId="749538F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（3）中标候选人排列规则顺序如下：</w:t>
      </w:r>
    </w:p>
    <w:p w14:paraId="04DD2D9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a.按照评标价（即价格扣除后的投标报价）由低到高顺序排列。</w:t>
      </w:r>
    </w:p>
    <w:p w14:paraId="6703353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b.评标价相同的并列。</w:t>
      </w:r>
    </w:p>
    <w:p w14:paraId="4F8ED1E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8、其他规定</w:t>
      </w:r>
    </w:p>
    <w:p w14:paraId="68311F52">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8.1评标应全程保密且不得透露给任一投标人或与评标工作无关的人员。</w:t>
      </w:r>
    </w:p>
    <w:p w14:paraId="16A1EBB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8.2评标将进行全程实时录音录像，录音录像资料随采购文件一并存档。</w:t>
      </w:r>
    </w:p>
    <w:p w14:paraId="4931A637">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6390E5A3">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8.4其他：</w:t>
      </w:r>
    </w:p>
    <w:p w14:paraId="781A398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无</w:t>
      </w:r>
    </w:p>
    <w:p w14:paraId="6B22356A">
      <w:pPr>
        <w:pStyle w:val="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11D1A8AC">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hint="eastAsia" w:ascii="宋体" w:hAnsi="宋体" w:eastAsia="宋体" w:cs="宋体"/>
          <w:sz w:val="30"/>
          <w:szCs w:val="30"/>
        </w:rPr>
      </w:pPr>
      <w:r>
        <w:rPr>
          <w:rFonts w:hint="eastAsia" w:ascii="宋体" w:hAnsi="宋体" w:eastAsia="宋体" w:cs="宋体"/>
          <w:b/>
          <w:sz w:val="30"/>
          <w:szCs w:val="30"/>
        </w:rPr>
        <w:t>第五章 招标内容及要求</w:t>
      </w:r>
    </w:p>
    <w:p w14:paraId="421FBC0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b/>
          <w:sz w:val="24"/>
          <w:szCs w:val="24"/>
        </w:rPr>
      </w:pPr>
      <w:r>
        <w:rPr>
          <w:rFonts w:hint="eastAsia" w:ascii="宋体" w:hAnsi="宋体" w:eastAsia="宋体" w:cs="宋体"/>
          <w:b/>
          <w:sz w:val="24"/>
          <w:szCs w:val="24"/>
        </w:rPr>
        <w:t>一、项目概况（采购标的）</w:t>
      </w:r>
    </w:p>
    <w:p w14:paraId="2A861904">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1、本项目为202</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rPr>
        <w:t>年学生交通安全提升行动配套设施项目。投标人提供的所有产品必须通过合法渠道获得，具有在中国境内的合法使用权和用户保护权且为原装正品，包装标示完整。如包装不完整、标示不齐，修改、撕毁，进货渠道不明，质量不达标，采购人拒收，并由投标人承担违约责任。货物技术参数必须符合或优于国家及行业相关标准。</w:t>
      </w:r>
    </w:p>
    <w:p w14:paraId="0847BA6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000000"/>
          <w:kern w:val="0"/>
          <w:sz w:val="24"/>
          <w:szCs w:val="24"/>
        </w:rPr>
      </w:pPr>
      <w:r>
        <w:rPr>
          <w:rFonts w:hint="eastAsia" w:ascii="宋体" w:hAnsi="宋体" w:eastAsia="宋体" w:cs="宋体"/>
          <w:b w:val="0"/>
          <w:bCs/>
          <w:sz w:val="24"/>
          <w:szCs w:val="24"/>
        </w:rPr>
        <w:t>2、本项目核心产品为：</w:t>
      </w:r>
      <w:r>
        <w:rPr>
          <w:rFonts w:hint="eastAsia" w:ascii="宋体" w:hAnsi="宋体" w:eastAsia="宋体" w:cs="宋体"/>
          <w:b w:val="0"/>
          <w:bCs/>
          <w:sz w:val="24"/>
          <w:szCs w:val="24"/>
          <w:lang w:eastAsia="zh-CN"/>
        </w:rPr>
        <w:t>序号</w:t>
      </w:r>
      <w:r>
        <w:rPr>
          <w:rFonts w:hint="eastAsia" w:ascii="宋体" w:hAnsi="宋体" w:eastAsia="宋体" w:cs="宋体"/>
          <w:b w:val="0"/>
          <w:bCs/>
          <w:sz w:val="24"/>
          <w:szCs w:val="24"/>
          <w:lang w:val="en-US" w:eastAsia="zh-CN"/>
        </w:rPr>
        <w:t xml:space="preserve">11 </w:t>
      </w:r>
      <w:r>
        <w:rPr>
          <w:rFonts w:hint="eastAsia" w:ascii="宋体" w:hAnsi="宋体" w:eastAsia="宋体" w:cs="宋体"/>
          <w:color w:val="000000"/>
          <w:kern w:val="0"/>
          <w:sz w:val="24"/>
          <w:szCs w:val="24"/>
        </w:rPr>
        <w:t>中央分隔护栏</w:t>
      </w:r>
    </w:p>
    <w:p w14:paraId="3264DF1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bCs/>
          <w:color w:val="000000"/>
          <w:kern w:val="0"/>
          <w:sz w:val="24"/>
          <w:szCs w:val="24"/>
          <w:u w:val="single"/>
          <w:lang w:val="en-US" w:eastAsia="zh-CN"/>
        </w:rPr>
      </w:pPr>
      <w:r>
        <w:rPr>
          <w:rFonts w:hint="eastAsia" w:ascii="宋体" w:hAnsi="宋体" w:eastAsia="宋体" w:cs="宋体"/>
          <w:color w:val="000000"/>
          <w:kern w:val="0"/>
          <w:sz w:val="24"/>
          <w:szCs w:val="24"/>
          <w:lang w:val="en-US" w:eastAsia="zh-CN"/>
        </w:rPr>
        <w:t>3、</w:t>
      </w:r>
      <w:r>
        <w:rPr>
          <w:rFonts w:hint="eastAsia" w:ascii="宋体" w:hAnsi="宋体" w:eastAsia="宋体" w:cs="宋体"/>
          <w:b/>
          <w:bCs/>
          <w:color w:val="000000"/>
          <w:kern w:val="0"/>
          <w:sz w:val="24"/>
          <w:szCs w:val="24"/>
          <w:u w:val="single"/>
          <w:lang w:val="en-US" w:eastAsia="zh-CN"/>
        </w:rPr>
        <w:t>投标人须对</w:t>
      </w:r>
      <w:r>
        <w:rPr>
          <w:rFonts w:hint="eastAsia" w:ascii="宋体" w:hAnsi="宋体" w:eastAsia="宋体" w:cs="宋体"/>
          <w:b/>
          <w:bCs/>
          <w:color w:val="000000"/>
          <w:kern w:val="0"/>
          <w:sz w:val="24"/>
          <w:szCs w:val="24"/>
          <w:highlight w:val="none"/>
          <w:u w:val="single"/>
          <w:lang w:val="en-US" w:eastAsia="zh-CN"/>
        </w:rPr>
        <w:t>采购标的物数量</w:t>
      </w:r>
      <w:r>
        <w:rPr>
          <w:rFonts w:hint="eastAsia" w:ascii="宋体" w:hAnsi="宋体" w:eastAsia="宋体" w:cs="宋体"/>
          <w:b/>
          <w:bCs/>
          <w:color w:val="000000"/>
          <w:kern w:val="0"/>
          <w:sz w:val="24"/>
          <w:szCs w:val="24"/>
          <w:u w:val="single"/>
          <w:lang w:val="en-US" w:eastAsia="zh-CN"/>
        </w:rPr>
        <w:t>表按照序号进行分项报价（须体现每项产品的单价）。因系统后台未设置《投标分项报价表》上传端口，投标人须在“节能、环境部分端口”中上传《投标分项报价表》，未按规定分项报价或未按规定上传《投标分项报价表》的，按照投标无效处理。</w:t>
      </w:r>
    </w:p>
    <w:p w14:paraId="118A5922">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二、技术和服务要求（以“★”标示的内容为不允许负偏离的实质性要求）</w:t>
      </w:r>
    </w:p>
    <w:p w14:paraId="1EDE9791">
      <w:pPr>
        <w:pStyle w:val="8"/>
        <w:keepNext w:val="0"/>
        <w:keepLines w:val="0"/>
        <w:pageBreakBefore w:val="0"/>
        <w:widowControl/>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lang w:val="en-US" w:eastAsia="zh-CN"/>
        </w:rPr>
        <w:t>（一）</w:t>
      </w:r>
      <w:r>
        <w:rPr>
          <w:rFonts w:hint="eastAsia" w:ascii="宋体" w:hAnsi="宋体" w:eastAsia="宋体" w:cs="宋体"/>
          <w:b/>
          <w:bCs w:val="0"/>
          <w:sz w:val="24"/>
          <w:szCs w:val="24"/>
          <w:highlight w:val="none"/>
        </w:rPr>
        <w:t>采购标的物数量表</w:t>
      </w:r>
    </w:p>
    <w:tbl>
      <w:tblPr>
        <w:tblStyle w:val="5"/>
        <w:tblW w:w="499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01"/>
        <w:gridCol w:w="1300"/>
        <w:gridCol w:w="4551"/>
        <w:gridCol w:w="799"/>
        <w:gridCol w:w="873"/>
        <w:gridCol w:w="1404"/>
      </w:tblGrid>
      <w:tr w14:paraId="773B8C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FC5144B">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661"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C0C9E0D">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品目名称</w:t>
            </w:r>
          </w:p>
        </w:tc>
        <w:tc>
          <w:tcPr>
            <w:tcW w:w="2314"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EA1FAD9">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b w:val="0"/>
                <w:bCs/>
                <w:sz w:val="24"/>
                <w:szCs w:val="24"/>
              </w:rPr>
              <w:t>规格</w:t>
            </w:r>
          </w:p>
        </w:tc>
        <w:tc>
          <w:tcPr>
            <w:tcW w:w="406"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C651F76">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单位</w:t>
            </w:r>
          </w:p>
        </w:tc>
        <w:tc>
          <w:tcPr>
            <w:tcW w:w="444"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EC6381D">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数量</w:t>
            </w:r>
          </w:p>
        </w:tc>
        <w:tc>
          <w:tcPr>
            <w:tcW w:w="714"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26CF8EA">
            <w:pPr>
              <w:pStyle w:val="8"/>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15A8FB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DFD0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0219B3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交通标志</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AD4A6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圆形标志，Φ800mm</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DA8539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面</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0CD8E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252</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F41D1C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包含反光膜和安装</w:t>
            </w:r>
          </w:p>
        </w:tc>
      </w:tr>
      <w:tr w14:paraId="2ABFB3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05637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2</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B18FA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交通标志</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DAFAD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圆形标志，Φ1000mm</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13A71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面</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06934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115</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966CEA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包含反光膜和安装</w:t>
            </w:r>
          </w:p>
        </w:tc>
      </w:tr>
      <w:tr w14:paraId="627028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6449D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3</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48171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交通标志</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D9B87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三角形标志，边长A=900mm</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F3548F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面</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BD6B1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45</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AB9E58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包含反光膜和安装</w:t>
            </w:r>
          </w:p>
        </w:tc>
      </w:tr>
      <w:tr w14:paraId="3A5895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28B1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4</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75786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交通标志</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BA038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矩形标志，长*宽=900*500mm</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BB404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面</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C249F0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45</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D2E639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包含反光膜和安装</w:t>
            </w:r>
          </w:p>
        </w:tc>
      </w:tr>
      <w:tr w14:paraId="7F6CC3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AD36C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5</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DB0AD0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交通标志</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F00D5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矩形标志，长*宽=1000*800mm</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D225D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面</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F9829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420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61F17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包含反光膜和安装</w:t>
            </w:r>
          </w:p>
        </w:tc>
      </w:tr>
      <w:tr w14:paraId="172497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6E90A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6</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5D0019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交通标志</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E5EC8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矩形标志，长*宽=1000*1000 mm,</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(作为人行横道标志时，标志外加100 mm宽荧光黄绿边框)</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CAD44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面</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11ABF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150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F55D8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sz w:val="24"/>
                <w:szCs w:val="24"/>
              </w:rPr>
              <w:t>包含反光膜和安装</w:t>
            </w:r>
          </w:p>
        </w:tc>
      </w:tr>
      <w:tr w14:paraId="081B85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2ED18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7</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5D4571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单立柱</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B53500B">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标志板为圆形或矩形</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Φ89*4.5*3500 mm；</w:t>
            </w:r>
          </w:p>
          <w:p w14:paraId="70A4BC35">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标志板为三角形,Φ89*4.5*3600 mm；</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标志板为圆形+矩形，Φ89*4.5*4500 mm。</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BFBAAA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套</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1335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103</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DE4E8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eastAsia="zh-CN"/>
              </w:rPr>
              <w:t>不含</w:t>
            </w:r>
            <w:r>
              <w:rPr>
                <w:rFonts w:hint="eastAsia" w:ascii="宋体" w:hAnsi="宋体" w:eastAsia="宋体" w:cs="宋体"/>
                <w:color w:val="000000"/>
                <w:kern w:val="0"/>
                <w:sz w:val="24"/>
                <w:szCs w:val="24"/>
              </w:rPr>
              <w:t>基础</w:t>
            </w:r>
          </w:p>
        </w:tc>
      </w:tr>
      <w:tr w14:paraId="2210B4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D9BF3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8</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3E216D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单立柱基础</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2CC813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000*</w:t>
            </w:r>
            <w:r>
              <w:rPr>
                <w:rFonts w:hint="eastAsia" w:ascii="宋体" w:hAnsi="宋体" w:eastAsia="宋体" w:cs="宋体"/>
                <w:color w:val="000000"/>
                <w:kern w:val="0"/>
                <w:sz w:val="24"/>
                <w:szCs w:val="24"/>
                <w:lang w:val="en-US" w:eastAsia="zh-CN"/>
              </w:rPr>
              <w:t>800*600</w:t>
            </w:r>
            <w:r>
              <w:rPr>
                <w:rFonts w:hint="eastAsia" w:ascii="宋体" w:hAnsi="宋体" w:eastAsia="宋体" w:cs="宋体"/>
                <w:color w:val="000000"/>
                <w:kern w:val="0"/>
                <w:sz w:val="24"/>
                <w:szCs w:val="24"/>
              </w:rPr>
              <w:t>mm</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78FD1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eastAsia="zh-CN"/>
              </w:rPr>
              <w:t>个</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ABCE0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103</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90F286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sz w:val="24"/>
                <w:szCs w:val="24"/>
                <w:lang w:eastAsia="zh-CN"/>
              </w:rPr>
              <w:t>包含</w:t>
            </w:r>
            <w:r>
              <w:rPr>
                <w:rFonts w:hint="eastAsia" w:ascii="宋体" w:hAnsi="宋体" w:eastAsia="宋体" w:cs="宋体"/>
                <w:color w:val="000000"/>
                <w:sz w:val="24"/>
                <w:szCs w:val="24"/>
              </w:rPr>
              <w:t>基础</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预埋件</w:t>
            </w:r>
            <w:r>
              <w:rPr>
                <w:rFonts w:hint="eastAsia" w:ascii="宋体" w:hAnsi="宋体" w:eastAsia="宋体" w:cs="宋体"/>
                <w:color w:val="000000"/>
                <w:sz w:val="24"/>
                <w:szCs w:val="24"/>
                <w:lang w:eastAsia="zh-CN"/>
              </w:rPr>
              <w:t>及</w:t>
            </w:r>
            <w:r>
              <w:rPr>
                <w:rFonts w:hint="eastAsia" w:ascii="宋体" w:hAnsi="宋体" w:eastAsia="宋体" w:cs="宋体"/>
                <w:color w:val="000000"/>
                <w:sz w:val="24"/>
                <w:szCs w:val="24"/>
              </w:rPr>
              <w:t>安装</w:t>
            </w:r>
          </w:p>
        </w:tc>
      </w:tr>
      <w:tr w14:paraId="652B29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0BA6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9</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D1EE7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交通标线</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811E5F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热熔标线施划</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8097D2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335A64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20000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CFDF8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p>
        </w:tc>
      </w:tr>
      <w:tr w14:paraId="3B757F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058B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10</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C72040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交通标线</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A8753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除线（采用高压水射流设备）</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333731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4F8D20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1000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C6E80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p>
        </w:tc>
      </w:tr>
      <w:tr w14:paraId="3CDE46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9191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1</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3FD0D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中央分隔护栏</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20A3A4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防眩光中央高护栏，3000*1185mm；底座规格480*300*180mm，总重70kg，共配备1</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00个底座。</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C42F05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m</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5864D0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4200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A750E5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含底座</w:t>
            </w:r>
          </w:p>
        </w:tc>
      </w:tr>
      <w:tr w14:paraId="6DDA4F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6863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2</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26B470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机非分隔护栏</w:t>
            </w:r>
          </w:p>
          <w:p w14:paraId="1C10DA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eastAsia="zh-CN"/>
              </w:rPr>
              <w:t>（方管机非护栏）</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222FC2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牛栏式，3000*715mm；底座规格400*280*170mm，总重45kg，共配备</w:t>
            </w:r>
            <w:r>
              <w:rPr>
                <w:rFonts w:hint="eastAsia" w:ascii="宋体" w:hAnsi="宋体" w:eastAsia="宋体" w:cs="宋体"/>
                <w:color w:val="000000"/>
                <w:kern w:val="0"/>
                <w:sz w:val="24"/>
                <w:szCs w:val="24"/>
                <w:lang w:val="en-US" w:eastAsia="zh-CN"/>
              </w:rPr>
              <w:t>1300</w:t>
            </w:r>
            <w:r>
              <w:rPr>
                <w:rFonts w:hint="eastAsia" w:ascii="宋体" w:hAnsi="宋体" w:eastAsia="宋体" w:cs="宋体"/>
                <w:color w:val="000000"/>
                <w:kern w:val="0"/>
                <w:sz w:val="24"/>
                <w:szCs w:val="24"/>
              </w:rPr>
              <w:t>个底座。</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BD3E9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m</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52AF2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3300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0B62F9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含底座</w:t>
            </w:r>
          </w:p>
        </w:tc>
      </w:tr>
      <w:tr w14:paraId="0071E6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9D1F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13</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D0C62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机非分隔护栏</w:t>
            </w:r>
          </w:p>
          <w:p w14:paraId="7610E9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eastAsia="zh-CN"/>
              </w:rPr>
              <w:t>（防眩光矮护栏）</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5E8995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highlight w:val="none"/>
              </w:rPr>
              <w:t>3000*</w:t>
            </w:r>
            <w:r>
              <w:rPr>
                <w:rFonts w:hint="eastAsia" w:ascii="宋体" w:hAnsi="宋体" w:eastAsia="宋体" w:cs="宋体"/>
                <w:color w:val="000000"/>
                <w:kern w:val="0"/>
                <w:sz w:val="24"/>
                <w:szCs w:val="24"/>
                <w:highlight w:val="none"/>
                <w:lang w:val="en-US" w:eastAsia="zh-CN"/>
              </w:rPr>
              <w:t>805</w:t>
            </w:r>
            <w:r>
              <w:rPr>
                <w:rFonts w:hint="eastAsia" w:ascii="宋体" w:hAnsi="宋体" w:eastAsia="宋体" w:cs="宋体"/>
                <w:color w:val="000000"/>
                <w:kern w:val="0"/>
                <w:sz w:val="24"/>
                <w:szCs w:val="24"/>
                <w:highlight w:val="none"/>
              </w:rPr>
              <w:t>mm；底座规格400*280*170mm，总重45kg，共配备</w:t>
            </w:r>
            <w:r>
              <w:rPr>
                <w:rFonts w:hint="eastAsia" w:ascii="宋体" w:hAnsi="宋体" w:eastAsia="宋体" w:cs="宋体"/>
                <w:color w:val="000000"/>
                <w:kern w:val="0"/>
                <w:sz w:val="24"/>
                <w:szCs w:val="24"/>
                <w:highlight w:val="none"/>
                <w:lang w:val="en-US" w:eastAsia="zh-CN"/>
              </w:rPr>
              <w:t>650</w:t>
            </w:r>
            <w:r>
              <w:rPr>
                <w:rFonts w:hint="eastAsia" w:ascii="宋体" w:hAnsi="宋体" w:eastAsia="宋体" w:cs="宋体"/>
                <w:color w:val="000000"/>
                <w:kern w:val="0"/>
                <w:sz w:val="24"/>
                <w:szCs w:val="24"/>
                <w:highlight w:val="none"/>
              </w:rPr>
              <w:t>个底座。</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19F8978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m</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3DAFB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1500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ADD5E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含底座</w:t>
            </w:r>
          </w:p>
        </w:tc>
      </w:tr>
      <w:tr w14:paraId="5DB28B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3A15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4</w:t>
            </w:r>
          </w:p>
        </w:tc>
        <w:tc>
          <w:tcPr>
            <w:tcW w:w="661"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1105D1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人行道铁艺护栏</w:t>
            </w:r>
          </w:p>
        </w:tc>
        <w:tc>
          <w:tcPr>
            <w:tcW w:w="23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76DAA1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 xml:space="preserve">3000*850mm </w:t>
            </w:r>
          </w:p>
        </w:tc>
        <w:tc>
          <w:tcPr>
            <w:tcW w:w="406"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3C204FC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m</w:t>
            </w:r>
          </w:p>
        </w:tc>
        <w:tc>
          <w:tcPr>
            <w:tcW w:w="44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66E923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3600</w:t>
            </w:r>
          </w:p>
        </w:tc>
        <w:tc>
          <w:tcPr>
            <w:tcW w:w="714" w:type="pct"/>
            <w:tcBorders>
              <w:top w:val="nil"/>
              <w:left w:val="nil"/>
              <w:bottom w:val="single" w:color="000000" w:sz="4" w:space="0"/>
              <w:right w:val="single" w:color="000000" w:sz="4" w:space="0"/>
            </w:tcBorders>
            <w:tcMar>
              <w:top w:w="0" w:type="dxa"/>
              <w:left w:w="105" w:type="dxa"/>
              <w:bottom w:w="0" w:type="dxa"/>
              <w:right w:w="105" w:type="dxa"/>
            </w:tcMar>
            <w:vAlign w:val="center"/>
          </w:tcPr>
          <w:p w14:paraId="4804129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p>
        </w:tc>
      </w:tr>
      <w:tr w14:paraId="115A8A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nil"/>
              <w:left w:val="single" w:color="000000" w:sz="4" w:space="0"/>
              <w:bottom w:val="single" w:color="auto" w:sz="4" w:space="0"/>
              <w:right w:val="single" w:color="000000" w:sz="4" w:space="0"/>
            </w:tcBorders>
            <w:tcMar>
              <w:top w:w="0" w:type="dxa"/>
              <w:left w:w="105" w:type="dxa"/>
              <w:bottom w:w="0" w:type="dxa"/>
              <w:right w:w="105" w:type="dxa"/>
            </w:tcMar>
            <w:vAlign w:val="center"/>
          </w:tcPr>
          <w:p w14:paraId="340FC4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5</w:t>
            </w:r>
          </w:p>
        </w:tc>
        <w:tc>
          <w:tcPr>
            <w:tcW w:w="661" w:type="pct"/>
            <w:tcBorders>
              <w:top w:val="nil"/>
              <w:left w:val="nil"/>
              <w:bottom w:val="single" w:color="auto" w:sz="4" w:space="0"/>
              <w:right w:val="single" w:color="000000" w:sz="4" w:space="0"/>
            </w:tcBorders>
            <w:tcMar>
              <w:top w:w="0" w:type="dxa"/>
              <w:left w:w="105" w:type="dxa"/>
              <w:bottom w:w="0" w:type="dxa"/>
              <w:right w:w="105" w:type="dxa"/>
            </w:tcMar>
            <w:vAlign w:val="center"/>
          </w:tcPr>
          <w:p w14:paraId="2F5F02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伸缩护栏</w:t>
            </w:r>
          </w:p>
        </w:tc>
        <w:tc>
          <w:tcPr>
            <w:tcW w:w="2314" w:type="pct"/>
            <w:tcBorders>
              <w:top w:val="nil"/>
              <w:left w:val="nil"/>
              <w:bottom w:val="single" w:color="auto" w:sz="4" w:space="0"/>
              <w:right w:val="single" w:color="000000" w:sz="4" w:space="0"/>
            </w:tcBorders>
            <w:tcMar>
              <w:top w:w="0" w:type="dxa"/>
              <w:left w:w="105" w:type="dxa"/>
              <w:bottom w:w="0" w:type="dxa"/>
              <w:right w:w="105" w:type="dxa"/>
            </w:tcMar>
            <w:vAlign w:val="center"/>
          </w:tcPr>
          <w:p w14:paraId="2F67F70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4"/>
                <w:szCs w:val="24"/>
              </w:rPr>
            </w:pPr>
            <w:r>
              <w:rPr>
                <w:rFonts w:hint="eastAsia" w:ascii="宋体" w:hAnsi="宋体" w:eastAsia="宋体" w:cs="宋体"/>
                <w:b w:val="0"/>
                <w:bCs/>
                <w:color w:val="auto"/>
                <w:sz w:val="24"/>
                <w:szCs w:val="24"/>
                <w:lang w:eastAsia="zh-CN"/>
              </w:rPr>
              <w:t>立柱</w:t>
            </w:r>
            <w:r>
              <w:rPr>
                <w:rFonts w:hint="eastAsia" w:ascii="宋体" w:hAnsi="宋体" w:eastAsia="宋体" w:cs="宋体"/>
                <w:b w:val="0"/>
                <w:bCs/>
                <w:color w:val="auto"/>
                <w:sz w:val="24"/>
                <w:szCs w:val="24"/>
              </w:rPr>
              <w:t>1019</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×4</w:t>
            </w:r>
            <w:r>
              <w:rPr>
                <w:rFonts w:hint="eastAsia" w:ascii="宋体" w:hAnsi="宋体" w:eastAsia="宋体" w:cs="宋体"/>
                <w:b w:val="0"/>
                <w:bCs/>
                <w:color w:val="auto"/>
                <w:sz w:val="24"/>
                <w:szCs w:val="24"/>
                <w:lang w:val="en-US" w:eastAsia="zh-CN"/>
              </w:rPr>
              <w:t>50mm</w:t>
            </w:r>
            <w:r>
              <w:rPr>
                <w:rFonts w:hint="eastAsia" w:ascii="宋体" w:hAnsi="宋体" w:eastAsia="宋体" w:cs="宋体"/>
                <w:b w:val="0"/>
                <w:bCs/>
                <w:color w:val="auto"/>
                <w:sz w:val="24"/>
                <w:szCs w:val="24"/>
              </w:rPr>
              <w:t>×8</w:t>
            </w:r>
            <w:r>
              <w:rPr>
                <w:rFonts w:hint="eastAsia" w:ascii="宋体" w:hAnsi="宋体" w:eastAsia="宋体" w:cs="宋体"/>
                <w:b w:val="0"/>
                <w:bCs/>
                <w:color w:val="auto"/>
                <w:sz w:val="24"/>
                <w:szCs w:val="24"/>
                <w:lang w:val="en-US" w:eastAsia="zh-CN"/>
              </w:rPr>
              <w:t>0</w:t>
            </w:r>
            <w:r>
              <w:rPr>
                <w:rFonts w:hint="eastAsia" w:ascii="宋体" w:hAnsi="宋体" w:eastAsia="宋体" w:cs="宋体"/>
                <w:b w:val="0"/>
                <w:bCs/>
                <w:color w:val="auto"/>
                <w:sz w:val="24"/>
                <w:szCs w:val="24"/>
              </w:rPr>
              <w:t>mm</w:t>
            </w:r>
            <w:r>
              <w:rPr>
                <w:rFonts w:hint="eastAsia" w:ascii="宋体" w:hAnsi="宋体" w:eastAsia="宋体" w:cs="宋体"/>
                <w:color w:val="000000"/>
                <w:kern w:val="0"/>
                <w:sz w:val="24"/>
                <w:szCs w:val="24"/>
              </w:rPr>
              <w:t>，底座刻有“福州交警”字样</w:t>
            </w:r>
          </w:p>
        </w:tc>
        <w:tc>
          <w:tcPr>
            <w:tcW w:w="406" w:type="pct"/>
            <w:tcBorders>
              <w:top w:val="nil"/>
              <w:left w:val="nil"/>
              <w:bottom w:val="single" w:color="auto" w:sz="4" w:space="0"/>
              <w:right w:val="single" w:color="000000" w:sz="4" w:space="0"/>
            </w:tcBorders>
            <w:tcMar>
              <w:top w:w="0" w:type="dxa"/>
              <w:left w:w="105" w:type="dxa"/>
              <w:bottom w:w="0" w:type="dxa"/>
              <w:right w:w="105" w:type="dxa"/>
            </w:tcMar>
            <w:vAlign w:val="center"/>
          </w:tcPr>
          <w:p w14:paraId="064D2F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个</w:t>
            </w:r>
          </w:p>
        </w:tc>
        <w:tc>
          <w:tcPr>
            <w:tcW w:w="444" w:type="pct"/>
            <w:tcBorders>
              <w:top w:val="nil"/>
              <w:left w:val="nil"/>
              <w:bottom w:val="single" w:color="auto" w:sz="4" w:space="0"/>
              <w:right w:val="single" w:color="000000" w:sz="4" w:space="0"/>
            </w:tcBorders>
            <w:tcMar>
              <w:top w:w="0" w:type="dxa"/>
              <w:left w:w="105" w:type="dxa"/>
              <w:bottom w:w="0" w:type="dxa"/>
              <w:right w:w="105" w:type="dxa"/>
            </w:tcMar>
            <w:vAlign w:val="center"/>
          </w:tcPr>
          <w:p w14:paraId="62135F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00</w:t>
            </w:r>
          </w:p>
        </w:tc>
        <w:tc>
          <w:tcPr>
            <w:tcW w:w="714" w:type="pct"/>
            <w:tcBorders>
              <w:top w:val="nil"/>
              <w:left w:val="nil"/>
              <w:bottom w:val="single" w:color="auto" w:sz="4" w:space="0"/>
              <w:right w:val="single" w:color="000000" w:sz="4" w:space="0"/>
            </w:tcBorders>
            <w:tcMar>
              <w:top w:w="0" w:type="dxa"/>
              <w:left w:w="105" w:type="dxa"/>
              <w:bottom w:w="0" w:type="dxa"/>
              <w:right w:w="105" w:type="dxa"/>
            </w:tcMar>
            <w:vAlign w:val="center"/>
          </w:tcPr>
          <w:p w14:paraId="445E417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p>
        </w:tc>
      </w:tr>
      <w:tr w14:paraId="5EEAF1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30CD0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6</w:t>
            </w:r>
          </w:p>
        </w:tc>
        <w:tc>
          <w:tcPr>
            <w:tcW w:w="661"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1AF1BB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可移动信号灯</w:t>
            </w:r>
          </w:p>
        </w:tc>
        <w:tc>
          <w:tcPr>
            <w:tcW w:w="231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960862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面罩规格Φ300mm以上且可以四相位控制</w:t>
            </w:r>
          </w:p>
        </w:tc>
        <w:tc>
          <w:tcPr>
            <w:tcW w:w="406"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E760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套</w:t>
            </w:r>
          </w:p>
        </w:tc>
        <w:tc>
          <w:tcPr>
            <w:tcW w:w="44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201F7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10</w:t>
            </w:r>
          </w:p>
        </w:tc>
        <w:tc>
          <w:tcPr>
            <w:tcW w:w="71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8C31E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p>
        </w:tc>
      </w:tr>
      <w:tr w14:paraId="237B48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2B93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7</w:t>
            </w:r>
          </w:p>
        </w:tc>
        <w:tc>
          <w:tcPr>
            <w:tcW w:w="661"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587EC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反光锥</w:t>
            </w:r>
          </w:p>
        </w:tc>
        <w:tc>
          <w:tcPr>
            <w:tcW w:w="231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85B021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高700mm，底座直径400mm，每个重量2.5KG，锥体喷有“福州交警”字样</w:t>
            </w:r>
          </w:p>
        </w:tc>
        <w:tc>
          <w:tcPr>
            <w:tcW w:w="406"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FCC2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rPr>
              <w:t>个</w:t>
            </w:r>
          </w:p>
        </w:tc>
        <w:tc>
          <w:tcPr>
            <w:tcW w:w="44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C063B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000</w:t>
            </w:r>
          </w:p>
        </w:tc>
        <w:tc>
          <w:tcPr>
            <w:tcW w:w="71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985D0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rPr>
            </w:pPr>
          </w:p>
        </w:tc>
      </w:tr>
    </w:tbl>
    <w:p w14:paraId="2B7A74C5">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bCs w:val="0"/>
          <w:sz w:val="24"/>
          <w:szCs w:val="24"/>
        </w:rPr>
      </w:pPr>
      <w:r>
        <w:rPr>
          <w:rFonts w:hint="eastAsia" w:ascii="宋体" w:hAnsi="宋体" w:eastAsia="宋体" w:cs="宋体"/>
          <w:b/>
          <w:bCs w:val="0"/>
          <w:sz w:val="24"/>
          <w:szCs w:val="24"/>
        </w:rPr>
        <w:t>备注：</w:t>
      </w:r>
    </w:p>
    <w:p w14:paraId="5E8421B6">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1、</w:t>
      </w:r>
      <w:r>
        <w:rPr>
          <w:rFonts w:hint="eastAsia" w:ascii="宋体" w:hAnsi="宋体" w:eastAsia="宋体" w:cs="宋体"/>
          <w:b/>
          <w:bCs w:val="0"/>
          <w:sz w:val="24"/>
          <w:szCs w:val="24"/>
        </w:rPr>
        <w:t>以上标的名称所属行业为“工业”。</w:t>
      </w:r>
    </w:p>
    <w:p w14:paraId="6076F268">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2、</w:t>
      </w:r>
      <w:r>
        <w:rPr>
          <w:rFonts w:hint="eastAsia" w:ascii="宋体" w:hAnsi="宋体" w:eastAsia="宋体" w:cs="宋体"/>
          <w:b/>
          <w:bCs w:val="0"/>
          <w:sz w:val="24"/>
          <w:szCs w:val="24"/>
        </w:rPr>
        <w:t>以上标的物的招标数量是参照往年使用和维护需求预估的数量，因可能出现不可预测的任务要求，采购人在合同执行过程中可根据实际需求，调整不同品目标的物招标数量，调整金额不超出合同总价范围内，供应商不得拒绝。</w:t>
      </w:r>
    </w:p>
    <w:p w14:paraId="05BC4B8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3、采购标的物的具体规格和要求详见项目设计图纸</w:t>
      </w:r>
      <w:r>
        <w:rPr>
          <w:rFonts w:hint="eastAsia" w:ascii="宋体" w:hAnsi="宋体" w:eastAsia="宋体" w:cs="宋体"/>
          <w:b/>
          <w:bCs w:val="0"/>
          <w:sz w:val="24"/>
          <w:szCs w:val="24"/>
        </w:rPr>
        <w:t>。</w:t>
      </w:r>
    </w:p>
    <w:p w14:paraId="6344BC1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4、</w:t>
      </w:r>
      <w:r>
        <w:rPr>
          <w:rFonts w:hint="eastAsia" w:ascii="宋体" w:hAnsi="宋体" w:eastAsia="宋体" w:cs="宋体"/>
          <w:b/>
          <w:bCs w:val="0"/>
          <w:sz w:val="24"/>
          <w:szCs w:val="24"/>
        </w:rPr>
        <w:t>序号</w:t>
      </w:r>
      <w:r>
        <w:rPr>
          <w:rFonts w:hint="eastAsia" w:ascii="宋体" w:hAnsi="宋体" w:eastAsia="宋体" w:cs="宋体"/>
          <w:b/>
          <w:bCs w:val="0"/>
          <w:sz w:val="24"/>
          <w:szCs w:val="24"/>
          <w:lang w:val="en-US" w:eastAsia="zh-CN"/>
        </w:rPr>
        <w:t>7</w:t>
      </w:r>
      <w:r>
        <w:rPr>
          <w:rFonts w:hint="eastAsia" w:ascii="宋体" w:hAnsi="宋体" w:eastAsia="宋体" w:cs="宋体"/>
          <w:b/>
          <w:bCs w:val="0"/>
          <w:color w:val="000000"/>
          <w:kern w:val="0"/>
          <w:sz w:val="24"/>
          <w:szCs w:val="24"/>
        </w:rPr>
        <w:t>单立柱</w:t>
      </w:r>
      <w:r>
        <w:rPr>
          <w:rFonts w:hint="eastAsia" w:ascii="宋体" w:hAnsi="宋体" w:eastAsia="宋体" w:cs="宋体"/>
          <w:b/>
          <w:bCs w:val="0"/>
          <w:sz w:val="24"/>
          <w:szCs w:val="24"/>
        </w:rPr>
        <w:t>应根据采购人要求粘贴安全色，所需的反光膜包含在杆件中，不另外计量反光膜费用。</w:t>
      </w:r>
    </w:p>
    <w:p w14:paraId="398302F1">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5、</w:t>
      </w:r>
      <w:r>
        <w:rPr>
          <w:rFonts w:hint="eastAsia" w:ascii="宋体" w:hAnsi="宋体" w:eastAsia="宋体" w:cs="宋体"/>
          <w:b/>
          <w:bCs w:val="0"/>
          <w:sz w:val="24"/>
          <w:szCs w:val="24"/>
        </w:rPr>
        <w:t>报价应包含标的物的运输、安装、杆件基础、破路及修复、文明施工、税收、实施调试、光纤电缆管道辅材等与建设相关的所有费用。</w:t>
      </w:r>
    </w:p>
    <w:p w14:paraId="3F12D799">
      <w:pPr>
        <w:pStyle w:val="8"/>
        <w:spacing w:line="400" w:lineRule="exact"/>
        <w:ind w:firstLine="482" w:firstLineChars="200"/>
        <w:jc w:val="both"/>
        <w:rPr>
          <w:rFonts w:hint="eastAsia" w:ascii="宋体" w:hAnsi="宋体" w:eastAsia="宋体" w:cs="宋体"/>
          <w:b w:val="0"/>
          <w:bCs/>
          <w:sz w:val="24"/>
          <w:szCs w:val="24"/>
          <w:highlight w:val="none"/>
          <w:u w:val="none"/>
        </w:rPr>
      </w:pPr>
      <w:r>
        <w:rPr>
          <w:rFonts w:hint="eastAsia" w:ascii="宋体" w:hAnsi="宋体" w:cs="宋体"/>
          <w:b/>
          <w:bCs w:val="0"/>
          <w:color w:val="000000" w:themeColor="text1"/>
          <w:sz w:val="24"/>
          <w:szCs w:val="24"/>
          <w:highlight w:val="none"/>
          <w:u w:val="none"/>
          <w:lang w:val="en-US" w:eastAsia="zh-CN"/>
          <w14:textFill>
            <w14:solidFill>
              <w14:schemeClr w14:val="tx1"/>
            </w14:solidFill>
          </w14:textFill>
        </w:rPr>
        <w:t>6、以上</w:t>
      </w:r>
      <w:r>
        <w:rPr>
          <w:rFonts w:hint="eastAsia" w:ascii="宋体" w:hAnsi="宋体" w:cs="宋体"/>
          <w:b/>
          <w:bCs w:val="0"/>
          <w:color w:val="000000" w:themeColor="text1"/>
          <w:sz w:val="24"/>
          <w:szCs w:val="24"/>
          <w:highlight w:val="none"/>
          <w:u w:val="none"/>
          <w14:textFill>
            <w14:solidFill>
              <w14:schemeClr w14:val="tx1"/>
            </w14:solidFill>
          </w14:textFill>
        </w:rPr>
        <w:t>参数已有明确规定范围值的，按其规定执行；未明确规定的，允许偏差为±2%。</w:t>
      </w:r>
    </w:p>
    <w:p w14:paraId="13E1137F">
      <w:pPr>
        <w:pStyle w:val="8"/>
        <w:keepNext w:val="0"/>
        <w:keepLines w:val="0"/>
        <w:pageBreakBefore w:val="0"/>
        <w:widowControl/>
        <w:kinsoku/>
        <w:wordWrap/>
        <w:overflowPunct/>
        <w:topLinePunct w:val="0"/>
        <w:autoSpaceDE/>
        <w:autoSpaceDN/>
        <w:bidi w:val="0"/>
        <w:adjustRightInd/>
        <w:snapToGrid/>
        <w:spacing w:line="400" w:lineRule="exact"/>
        <w:ind w:firstLine="241" w:firstLineChars="100"/>
        <w:jc w:val="both"/>
        <w:textAlignment w:val="auto"/>
        <w:rPr>
          <w:rFonts w:hint="eastAsia" w:ascii="宋体" w:hAnsi="宋体" w:eastAsia="宋体" w:cs="宋体"/>
          <w:b/>
          <w:bCs w:val="0"/>
          <w:color w:val="000000"/>
          <w:sz w:val="24"/>
          <w:szCs w:val="24"/>
        </w:rPr>
      </w:pPr>
      <w:r>
        <w:rPr>
          <w:rFonts w:hint="eastAsia" w:ascii="宋体" w:hAnsi="宋体" w:eastAsia="宋体" w:cs="宋体"/>
          <w:b/>
          <w:bCs w:val="0"/>
          <w:color w:val="000000"/>
          <w:sz w:val="24"/>
          <w:szCs w:val="24"/>
        </w:rPr>
        <w:t>(二)技术要求</w:t>
      </w:r>
    </w:p>
    <w:p w14:paraId="26B0E4D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（一）交通标志</w:t>
      </w:r>
    </w:p>
    <w:p w14:paraId="0B6F32B5">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交通标志板材质为铝合金板（材质须符合国家相关规定和设计要求），4平方米（不含）以下交通标志板厚度应不小于2mm，4平方米（含）以上交通标志板厚度应不小于3mm，采用IV类及以上反光膜。标志形状、规格、图案和颜色应按照国家标准《道路交通标志和标线》（GB</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5768.2-2022）规定要求制作。交通标志板及支撑件应符合国家标准《道路交通标志板及支撑件》（GB/T</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23827-2021）和《道路交通反光膜》（GB/T 18833—2012）的有关规定。</w:t>
      </w:r>
    </w:p>
    <w:p w14:paraId="5360533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2、交通标志板与标志杆采用滑动槽铝接驳。标志板、滑动槽铝通过铝合金铆钉连接，板面上的铆钉应打磨光滑。标志板安装后应进行板面平整度和安装角度的调整。</w:t>
      </w:r>
    </w:p>
    <w:p w14:paraId="5FDAEA6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3、交通标志底部应尽可能使用大尺寸制作，减少接缝。同时，标志板边缘需进行折边加固并适当倒棱呈圆滑角。外形尺寸大于1.2</w:t>
      </w:r>
      <w:r>
        <w:rPr>
          <w:rFonts w:hint="eastAsia" w:ascii="宋体" w:hAnsi="宋体" w:eastAsia="宋体" w:cs="宋体"/>
          <w:b w:val="0"/>
          <w:bCs/>
          <w:color w:val="000000"/>
          <w:sz w:val="24"/>
          <w:szCs w:val="24"/>
          <w:lang w:val="en-US" w:eastAsia="zh-CN"/>
        </w:rPr>
        <w:t>㎡</w:t>
      </w:r>
      <w:r>
        <w:rPr>
          <w:rFonts w:hint="eastAsia" w:ascii="宋体" w:hAnsi="宋体" w:eastAsia="宋体" w:cs="宋体"/>
          <w:b w:val="0"/>
          <w:bCs/>
          <w:color w:val="000000"/>
          <w:sz w:val="24"/>
          <w:szCs w:val="24"/>
        </w:rPr>
        <w:t>时，其偏差为其外形尺寸的±0.5％。</w:t>
      </w:r>
    </w:p>
    <w:p w14:paraId="0A64A81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4、立柱采用的钢材应符合《碳素结构钢》（GB/T</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700-2006）的要求，其顶部采用3mm厚的钢板焊接封盖。</w:t>
      </w:r>
    </w:p>
    <w:p w14:paraId="701604F5">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5、立杆安装预埋件，应采用法兰盘安装。柱式标志（含辅助标志）安装时标志板面下缘距路面的高度应不小于2300mm；当多面标志并设时，最下面标志的下缘距路面的高度应不小于2000mm。</w:t>
      </w:r>
    </w:p>
    <w:p w14:paraId="7773B95E">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6、交通标志构件应使用镀锌钢管。立柱、横梁、法兰盘、抱箍、抱箍底衬、柱帽、加劲肋及连接螺栓、螺母、垫圈、紧固件等钢铁件，应采用热浸镀锌进行防锈处理。</w:t>
      </w:r>
    </w:p>
    <w:p w14:paraId="1728FE7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7、杆件所用的对接焊缝和贴角焊缝，其厚度和强度应与被焊构件相等，焊接要求全焊，禁止虚焊、点焊接，焊缝应打磨光滑。</w:t>
      </w:r>
    </w:p>
    <w:p w14:paraId="3A78FDD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8、交通标志牌表面无明显皱纹、划痕、损伤、颜色不均、污染、凹痕或变形等现象，每平方米的平整度公差应小于1.0mm。</w:t>
      </w:r>
    </w:p>
    <w:p w14:paraId="11E2FFD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（二）交通标线</w:t>
      </w:r>
    </w:p>
    <w:p w14:paraId="51068FE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1、道路交通标线应根据道路横断面的形式、路宽以及交通管理的需要进行施划，其设置必须符合国家标准《道路交通标志和标线》（GB</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5768</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-2025）、国家标准《道路交通标线质量要求和检测方法》（GB/T</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16311-2024）、行业标准《城市道路工程设计规范》（</w:t>
      </w:r>
      <w:r>
        <w:rPr>
          <w:rFonts w:hint="eastAsia" w:ascii="宋体" w:hAnsi="宋体" w:eastAsia="宋体" w:cs="宋体"/>
          <w:b w:val="0"/>
          <w:bCs/>
          <w:color w:val="000000"/>
          <w:sz w:val="24"/>
          <w:szCs w:val="24"/>
          <w:lang w:val="en-US" w:eastAsia="zh-CN"/>
        </w:rPr>
        <w:t>C</w:t>
      </w:r>
      <w:r>
        <w:rPr>
          <w:rFonts w:hint="eastAsia" w:ascii="宋体" w:hAnsi="宋体" w:eastAsia="宋体" w:cs="宋体"/>
          <w:b w:val="0"/>
          <w:bCs/>
          <w:color w:val="000000"/>
          <w:sz w:val="24"/>
          <w:szCs w:val="24"/>
        </w:rPr>
        <w:t>JJ</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37-2012）（2016 年版）等</w:t>
      </w:r>
      <w:r>
        <w:rPr>
          <w:rFonts w:hint="eastAsia" w:ascii="宋体" w:hAnsi="宋体" w:eastAsia="宋体" w:cs="宋体"/>
          <w:b w:val="0"/>
          <w:bCs/>
          <w:color w:val="000000"/>
          <w:sz w:val="24"/>
          <w:szCs w:val="24"/>
          <w:lang w:eastAsia="zh-CN"/>
        </w:rPr>
        <w:t>相关</w:t>
      </w:r>
      <w:r>
        <w:rPr>
          <w:rFonts w:hint="eastAsia" w:ascii="宋体" w:hAnsi="宋体" w:eastAsia="宋体" w:cs="宋体"/>
          <w:b w:val="0"/>
          <w:bCs/>
          <w:color w:val="000000"/>
          <w:sz w:val="24"/>
          <w:szCs w:val="24"/>
        </w:rPr>
        <w:t>规定。</w:t>
      </w:r>
    </w:p>
    <w:p w14:paraId="0B3E1C2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w:t>
      </w:r>
      <w:r>
        <w:rPr>
          <w:rFonts w:hint="eastAsia" w:ascii="宋体" w:hAnsi="宋体" w:eastAsia="宋体" w:cs="宋体"/>
          <w:b w:val="0"/>
          <w:bCs/>
          <w:color w:val="000000"/>
          <w:sz w:val="24"/>
          <w:szCs w:val="24"/>
          <w:lang w:eastAsia="zh-CN"/>
        </w:rPr>
        <w:t>交通标线采用热熔型涂料，其技术指标应</w:t>
      </w:r>
      <w:r>
        <w:rPr>
          <w:rFonts w:hint="eastAsia" w:ascii="宋体" w:hAnsi="宋体" w:eastAsia="宋体" w:cs="宋体"/>
          <w:b w:val="0"/>
          <w:bCs/>
          <w:color w:val="000000"/>
          <w:sz w:val="24"/>
          <w:szCs w:val="24"/>
        </w:rPr>
        <w:t>符合行业标准《路面标线涂料》（JT/T</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80-20</w:t>
      </w:r>
      <w:r>
        <w:rPr>
          <w:rFonts w:hint="eastAsia" w:ascii="宋体" w:hAnsi="宋体" w:eastAsia="宋体" w:cs="宋体"/>
          <w:b w:val="0"/>
          <w:bCs/>
          <w:color w:val="000000"/>
          <w:sz w:val="24"/>
          <w:szCs w:val="24"/>
          <w:lang w:val="en-US" w:eastAsia="zh-CN"/>
        </w:rPr>
        <w:t>22</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相关规定</w:t>
      </w:r>
      <w:r>
        <w:rPr>
          <w:rFonts w:hint="eastAsia" w:ascii="宋体" w:hAnsi="宋体" w:eastAsia="宋体" w:cs="宋体"/>
          <w:b w:val="0"/>
          <w:bCs/>
          <w:color w:val="000000"/>
          <w:sz w:val="24"/>
          <w:szCs w:val="24"/>
        </w:rPr>
        <w:t>。</w:t>
      </w:r>
    </w:p>
    <w:p w14:paraId="11F49E02">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3、交通标线的颜色为白色和黄色</w:t>
      </w:r>
      <w:r>
        <w:rPr>
          <w:rFonts w:hint="eastAsia" w:ascii="宋体" w:hAnsi="宋体" w:eastAsia="宋体" w:cs="宋体"/>
          <w:b w:val="0"/>
          <w:bCs/>
          <w:color w:val="000000"/>
          <w:sz w:val="24"/>
          <w:szCs w:val="24"/>
          <w:lang w:eastAsia="zh-CN"/>
        </w:rPr>
        <w:t>。中标人应</w:t>
      </w:r>
      <w:r>
        <w:rPr>
          <w:rFonts w:hint="eastAsia" w:ascii="宋体" w:hAnsi="宋体" w:eastAsia="宋体" w:cs="宋体"/>
          <w:b w:val="0"/>
          <w:bCs/>
          <w:color w:val="000000"/>
          <w:sz w:val="24"/>
          <w:szCs w:val="24"/>
        </w:rPr>
        <w:t>能满足采购人提出的其它颜色需求。</w:t>
      </w:r>
    </w:p>
    <w:p w14:paraId="205BDDE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4、所有交通标线应具有顺畅、平顺、光洁、鲜明、均匀和精美的外观。热熔型标线施工时要确保涂料用量≥5㎏/㎡的施划量，热熔标线厚度应达到2.0±0.2mm，在喷涂时标线表面玻璃珠应</w:t>
      </w:r>
      <w:r>
        <w:rPr>
          <w:rFonts w:hint="eastAsia" w:ascii="宋体" w:hAnsi="宋体" w:eastAsia="宋体" w:cs="宋体"/>
          <w:b w:val="0"/>
          <w:bCs/>
          <w:color w:val="000000"/>
          <w:sz w:val="24"/>
          <w:szCs w:val="24"/>
          <w:lang w:eastAsia="zh-CN"/>
        </w:rPr>
        <w:t>分布</w:t>
      </w:r>
      <w:r>
        <w:rPr>
          <w:rFonts w:hint="eastAsia" w:ascii="宋体" w:hAnsi="宋体" w:eastAsia="宋体" w:cs="宋体"/>
          <w:b w:val="0"/>
          <w:bCs/>
          <w:color w:val="000000"/>
          <w:sz w:val="24"/>
          <w:szCs w:val="24"/>
        </w:rPr>
        <w:t>均匀。</w:t>
      </w:r>
      <w:r>
        <w:rPr>
          <w:rFonts w:hint="eastAsia" w:ascii="宋体" w:hAnsi="宋体" w:eastAsia="宋体" w:cs="宋体"/>
          <w:b w:val="0"/>
          <w:bCs/>
          <w:color w:val="000000"/>
          <w:sz w:val="24"/>
          <w:szCs w:val="24"/>
          <w:lang w:eastAsia="zh-CN"/>
        </w:rPr>
        <w:t>交通标线的光度性能、抗滑性能等应符合国家标准</w:t>
      </w:r>
      <w:r>
        <w:rPr>
          <w:rFonts w:hint="eastAsia" w:ascii="宋体" w:hAnsi="宋体" w:eastAsia="宋体" w:cs="宋体"/>
          <w:b w:val="0"/>
          <w:bCs/>
          <w:color w:val="000000"/>
          <w:sz w:val="24"/>
          <w:szCs w:val="24"/>
        </w:rPr>
        <w:t>《道路交通标线质量要求和检测方法》（GB/T</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16311-2024）</w:t>
      </w:r>
      <w:r>
        <w:rPr>
          <w:rFonts w:hint="eastAsia" w:ascii="宋体" w:hAnsi="宋体" w:eastAsia="宋体" w:cs="宋体"/>
          <w:b w:val="0"/>
          <w:bCs/>
          <w:color w:val="000000"/>
          <w:sz w:val="24"/>
          <w:szCs w:val="24"/>
          <w:lang w:eastAsia="zh-CN"/>
        </w:rPr>
        <w:t>的相关规定。</w:t>
      </w:r>
    </w:p>
    <w:p w14:paraId="3FA51F9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5、清除旧热熔标线必须使用高压水射流清洗机。高压水射流清除标线设备应具备除线的同时能对路面产生的残渣进行吸附回收，</w:t>
      </w:r>
      <w:r>
        <w:rPr>
          <w:rFonts w:hint="eastAsia" w:ascii="宋体" w:hAnsi="宋体" w:eastAsia="宋体" w:cs="宋体"/>
          <w:b w:val="0"/>
          <w:bCs/>
          <w:color w:val="000000"/>
          <w:sz w:val="24"/>
          <w:szCs w:val="24"/>
          <w:lang w:eastAsia="zh-CN"/>
        </w:rPr>
        <w:t>保证</w:t>
      </w:r>
      <w:r>
        <w:rPr>
          <w:rFonts w:hint="eastAsia" w:ascii="宋体" w:hAnsi="宋体" w:eastAsia="宋体" w:cs="宋体"/>
          <w:b w:val="0"/>
          <w:bCs/>
          <w:color w:val="000000"/>
          <w:sz w:val="24"/>
          <w:szCs w:val="24"/>
        </w:rPr>
        <w:t>清除后路面干净，无粉渣。</w:t>
      </w:r>
    </w:p>
    <w:p w14:paraId="10D63B8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（三）中央分隔护栏（防眩光中央高护栏）</w:t>
      </w:r>
    </w:p>
    <w:p w14:paraId="4394783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1、中央分隔护栏采用防眩光中央高护栏，护栏整体规格为3000</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×1185mm，中间均等分布15片防眩光板。主体底色为净白色、焊管氩弧焊接后热镀锌，然后进行纯聚酯彩色粉末喷涂工艺（具体要求详见设计图纸）。</w:t>
      </w:r>
    </w:p>
    <w:p w14:paraId="06F7A4DD">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护栏构件喷涂层应均匀，色泽统一，表面光滑、平整。无疤斑、无流滴、无明显凹凸、无熔渣；不得有剥落、气泡、裂纹、擦伤等表面缺陷；型材端部应打磨、去毛刺。护栏整体均不得因技术或工艺质量出现锈迹、裂痕、脱漆（机械清洗车自动清洗不掉漆）和明显褪色，预留镶嵌反光轮廓标孔位必须准确。使用S型钢质栅片，垂直不变形，两端头成凸形。防眩高护栏栅片双面弧型突出部位，从下往上（610×35）mm，喷涂黄色反光漆或黄色亮丽漆，防眩栅片折边处和其余部位喷涂净白色漆。喷涂黄色漆条块达到线性平直、无流滴、高度一致。栅片焊接时，放置45度角焊接，栅片两端凸出部位插入上下横杆处，接口焊接必须双面满焊</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不得有间隙孔，不得使用其它物充填孔。</w:t>
      </w:r>
    </w:p>
    <w:p w14:paraId="72D18A3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3、护栏构件焊接要求</w:t>
      </w:r>
      <w:r>
        <w:rPr>
          <w:rFonts w:hint="eastAsia" w:ascii="宋体" w:hAnsi="宋体" w:eastAsia="宋体" w:cs="宋体"/>
          <w:b w:val="0"/>
          <w:bCs/>
          <w:color w:val="auto"/>
          <w:sz w:val="24"/>
          <w:szCs w:val="24"/>
          <w:highlight w:val="none"/>
          <w:lang w:eastAsia="zh-CN"/>
        </w:rPr>
        <w:t>行</w:t>
      </w:r>
      <w:r>
        <w:rPr>
          <w:rFonts w:hint="eastAsia" w:ascii="宋体" w:hAnsi="宋体" w:eastAsia="宋体" w:cs="宋体"/>
          <w:b w:val="0"/>
          <w:bCs/>
          <w:color w:val="auto"/>
          <w:sz w:val="24"/>
          <w:szCs w:val="24"/>
          <w:highlight w:val="none"/>
        </w:rPr>
        <w:t>焊接，禁止点焊接。</w:t>
      </w:r>
    </w:p>
    <w:p w14:paraId="14FAF51D">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4、遇到平面交叉口、人行横道线、车辆左转或掉头开口处，应以斜式渐变方式逐渐降低中央隔离栏净高。渐变段护栏设置样式详见设计图纸。</w:t>
      </w:r>
    </w:p>
    <w:p w14:paraId="2BE3CFA6">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5、护栏柱帽应采用金属冲压件二次冲压成型，帽顶与帽裙冲压结合后四角必须点焊后喷漆。</w:t>
      </w:r>
    </w:p>
    <w:p w14:paraId="19436EF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6、护栏底座为铸铁HT200，规格480</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 300mm，底座总重≥70公斤。底座上平衡栓孔和地钉孔位必须预留准确通畅。底座表面及周边应打磨去除毛刺，平整无明显凹凸缺陷。</w:t>
      </w:r>
    </w:p>
    <w:p w14:paraId="13F9D2B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（四）机非分隔护栏（方管机非护栏）</w:t>
      </w:r>
    </w:p>
    <w:p w14:paraId="7357553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1、方管机非护栏（牛栏式护栏)整体规格为3000</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×715 mm，中间采用两条横管连接，主体颜色为净白色，护栏构件喷涂层应均匀，色泽统一，表面光滑、平整。无疤斑、无流滴、无明显凹凸、无熔渣；无剥落、</w:t>
      </w:r>
      <w:r>
        <w:rPr>
          <w:rFonts w:hint="eastAsia" w:ascii="宋体" w:hAnsi="宋体" w:eastAsia="宋体" w:cs="宋体"/>
          <w:b w:val="0"/>
          <w:bCs/>
          <w:color w:val="auto"/>
          <w:sz w:val="24"/>
          <w:szCs w:val="24"/>
          <w:lang w:val="en-US" w:eastAsia="zh-CN"/>
        </w:rPr>
        <w:t>无</w:t>
      </w:r>
      <w:r>
        <w:rPr>
          <w:rFonts w:hint="eastAsia" w:ascii="宋体" w:hAnsi="宋体" w:eastAsia="宋体" w:cs="宋体"/>
          <w:b w:val="0"/>
          <w:bCs/>
          <w:color w:val="auto"/>
          <w:sz w:val="24"/>
          <w:szCs w:val="24"/>
        </w:rPr>
        <w:t>气泡、</w:t>
      </w:r>
      <w:r>
        <w:rPr>
          <w:rFonts w:hint="eastAsia" w:ascii="宋体" w:hAnsi="宋体" w:eastAsia="宋体" w:cs="宋体"/>
          <w:b w:val="0"/>
          <w:bCs/>
          <w:color w:val="auto"/>
          <w:sz w:val="24"/>
          <w:szCs w:val="24"/>
          <w:lang w:val="en-US" w:eastAsia="zh-CN"/>
        </w:rPr>
        <w:t>无</w:t>
      </w:r>
      <w:r>
        <w:rPr>
          <w:rFonts w:hint="eastAsia" w:ascii="宋体" w:hAnsi="宋体" w:eastAsia="宋体" w:cs="宋体"/>
          <w:b w:val="0"/>
          <w:bCs/>
          <w:color w:val="auto"/>
          <w:sz w:val="24"/>
          <w:szCs w:val="24"/>
        </w:rPr>
        <w:t>裂纹等表面缺陷；型材端部打磨、去毛刺。护栏整体不因技术或工艺质量出现锈迹、裂痕、脱漆(机械清洗车自动清洗不掉漆)和明显褪色，预留连接孔位准确，且横梁应嵌入边柱内≥33mm。</w:t>
      </w:r>
    </w:p>
    <w:p w14:paraId="3935A49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牛栏式护栏边柱为组合式双并立(边)柱，边柱三个侧面需一次冲压成形，边柱的另一面焊接应充分，焊接长度不得少于边缝总长度的二分之一，路口及路段第一根立柱应加辅助边柱一根，立柱中间位置采用φ10mm×140mm螺栓连接，底部与底座采用平衡栓连接，边柱连接孔预留准确，平衡栓一次成形且电镀处理。</w:t>
      </w:r>
    </w:p>
    <w:p w14:paraId="00A7A09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3、牛栏式护栏横管厚度为2mm，横管与立柱焊接满焊牢固，无漏焊和点焊、焊接点无毛刺。横管中间（40</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×3000mm）喷涂黄色反光漆或黄色亮丽漆，其余部位喷涂净白色漆。</w:t>
      </w:r>
    </w:p>
    <w:p w14:paraId="0BF7CDD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4、护栏底座为铸铁HT200，规格400</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 280mm，底座总重≥45公斤。底座上平衡栓孔和地钉孔位必须预留准确通畅。底座表面及周边应打磨去除毛刺，平整无明显凹凸缺陷，不得有砂孔、气孔、裂纹、夹渣等。</w:t>
      </w:r>
    </w:p>
    <w:p w14:paraId="64CA076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（五）机非分隔护栏（防眩光矮护栏）</w:t>
      </w:r>
    </w:p>
    <w:p w14:paraId="262FEBE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机非分隔护栏（防眩光矮护栏）规格3000</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*805mm，</w:t>
      </w:r>
      <w:r>
        <w:rPr>
          <w:rFonts w:hint="eastAsia" w:ascii="宋体" w:hAnsi="宋体" w:eastAsia="宋体" w:cs="宋体"/>
          <w:b w:val="0"/>
          <w:bCs/>
          <w:color w:val="auto"/>
          <w:sz w:val="24"/>
          <w:szCs w:val="24"/>
          <w:lang w:eastAsia="zh-CN"/>
        </w:rPr>
        <w:t>铸铁</w:t>
      </w:r>
      <w:r>
        <w:rPr>
          <w:rFonts w:hint="eastAsia" w:ascii="宋体" w:hAnsi="宋体" w:eastAsia="宋体" w:cs="宋体"/>
          <w:b w:val="0"/>
          <w:bCs/>
          <w:color w:val="auto"/>
          <w:sz w:val="24"/>
          <w:szCs w:val="24"/>
        </w:rPr>
        <w:t>底座规格400</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 280mm，总重≥45公斤，其与防眩光中央高护栏的工艺要求相同，具体规格、参数详见设计图纸。</w:t>
      </w:r>
    </w:p>
    <w:p w14:paraId="0BF57AA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（六）人行道铁艺护栏</w:t>
      </w:r>
    </w:p>
    <w:p w14:paraId="3542A49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1、规格为（3000×850）mm，整体框架为黑色，中间花饰为金黄色，框架及花饰均为麻花状。上下横杆不得拼接。中间花饰为异形材，框架为钢质方管，均要符合国家标准。</w:t>
      </w:r>
    </w:p>
    <w:p w14:paraId="4518CA8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整体连接为氧弧焊，连接点满焊后去除毛刺。上横杆与边柱连接为45°角焊接。护栏片整体焊接后热镀锌静电粉末喷涂，平滑无流滴、无毛刺。构件制作完成，整片护栏曲翘度≤5毫米。粉末喷涂后不得有气孔、掉脱漆，黑黄两色分明无杂色。</w:t>
      </w:r>
    </w:p>
    <w:p w14:paraId="0C9B4A4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3、中间竖杆两端头各留10厘米方材，中间部分螺纹状均等8圈。中间麻花方块尺寸（540×540）mm，花饰线性连接流畅，焊点饱满平滑。</w:t>
      </w:r>
    </w:p>
    <w:p w14:paraId="7090089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4、钢质筒式底座钢材厚度5毫米，筒式钢材厚度3.5毫米，不得用多块铁皮焊接组拼成筒式，固定膨胀螺丝长为8—10毫米。钢质筒式底座与立柱连接孔φ16mm×120mm使用镀锌螺丝紧固，两边孔位高度相同。护栏上部边柱与边柱连接孔φ8mm×120mm使用镀锌螺丝紧固，两边孔位高度相同。</w:t>
      </w:r>
    </w:p>
    <w:p w14:paraId="57D1FD1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5、护栏横杆：采用异形钢材，不得拼接（尺寸详见项目设计图纸）。上下横杆与立柱的焊接均应满焊牢固，不得漏焊和点焊、焊接点无毛刺。</w:t>
      </w:r>
    </w:p>
    <w:p w14:paraId="63A0D89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6、热镀锌的排气孔应留在离焊接点5公分处，孔位方向朝下。辅助边柱上</w:t>
      </w:r>
      <w:r>
        <w:rPr>
          <w:rFonts w:hint="eastAsia" w:ascii="宋体" w:hAnsi="宋体" w:eastAsia="宋体" w:cs="宋体"/>
          <w:b w:val="0"/>
          <w:bCs/>
          <w:color w:val="auto"/>
          <w:sz w:val="24"/>
          <w:szCs w:val="24"/>
          <w:highlight w:val="none"/>
        </w:rPr>
        <w:t>头应加盖满焊封闭，</w:t>
      </w:r>
      <w:r>
        <w:rPr>
          <w:rFonts w:hint="eastAsia" w:ascii="宋体" w:hAnsi="宋体" w:eastAsia="宋体" w:cs="宋体"/>
          <w:b w:val="0"/>
          <w:bCs/>
          <w:color w:val="auto"/>
          <w:sz w:val="24"/>
          <w:szCs w:val="24"/>
        </w:rPr>
        <w:t>边角打磨去除毛刺。</w:t>
      </w:r>
    </w:p>
    <w:p w14:paraId="48BE860D">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（七）伸缩护栏</w:t>
      </w:r>
    </w:p>
    <w:p w14:paraId="0B10A537">
      <w:pPr>
        <w:pStyle w:val="8"/>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伸缩护栏的</w:t>
      </w:r>
      <w:r>
        <w:rPr>
          <w:rFonts w:hint="eastAsia" w:ascii="宋体" w:hAnsi="宋体" w:eastAsia="宋体" w:cs="宋体"/>
          <w:b w:val="0"/>
          <w:bCs/>
          <w:color w:val="auto"/>
          <w:sz w:val="24"/>
          <w:szCs w:val="24"/>
          <w:lang w:eastAsia="zh-CN"/>
        </w:rPr>
        <w:t>立柱</w:t>
      </w:r>
      <w:r>
        <w:rPr>
          <w:rFonts w:hint="eastAsia" w:ascii="宋体" w:hAnsi="宋体" w:eastAsia="宋体" w:cs="宋体"/>
          <w:b w:val="0"/>
          <w:bCs/>
          <w:color w:val="auto"/>
          <w:sz w:val="24"/>
          <w:szCs w:val="24"/>
        </w:rPr>
        <w:t>1019</w:t>
      </w:r>
      <w:r>
        <w:rPr>
          <w:rFonts w:hint="eastAsia" w:ascii="宋体" w:hAnsi="宋体" w:eastAsia="宋体" w:cs="宋体"/>
          <w:b w:val="0"/>
          <w:bCs/>
          <w:color w:val="auto"/>
          <w:sz w:val="24"/>
          <w:szCs w:val="24"/>
          <w:lang w:val="en-US" w:eastAsia="zh-CN"/>
        </w:rPr>
        <w:t>mm</w:t>
      </w:r>
      <w:r>
        <w:rPr>
          <w:rFonts w:hint="eastAsia" w:ascii="宋体" w:hAnsi="宋体" w:eastAsia="宋体" w:cs="宋体"/>
          <w:b w:val="0"/>
          <w:bCs/>
          <w:color w:val="auto"/>
          <w:sz w:val="24"/>
          <w:szCs w:val="24"/>
        </w:rPr>
        <w:t>×4</w:t>
      </w:r>
      <w:r>
        <w:rPr>
          <w:rFonts w:hint="eastAsia" w:ascii="宋体" w:hAnsi="宋体" w:eastAsia="宋体" w:cs="宋体"/>
          <w:b w:val="0"/>
          <w:bCs/>
          <w:color w:val="auto"/>
          <w:sz w:val="24"/>
          <w:szCs w:val="24"/>
          <w:lang w:val="en-US" w:eastAsia="zh-CN"/>
        </w:rPr>
        <w:t>50mm</w:t>
      </w:r>
      <w:r>
        <w:rPr>
          <w:rFonts w:hint="eastAsia" w:ascii="宋体" w:hAnsi="宋体" w:eastAsia="宋体" w:cs="宋体"/>
          <w:b w:val="0"/>
          <w:bCs/>
          <w:color w:val="auto"/>
          <w:sz w:val="24"/>
          <w:szCs w:val="24"/>
        </w:rPr>
        <w:t>×8</w:t>
      </w:r>
      <w:r>
        <w:rPr>
          <w:rFonts w:hint="eastAsia" w:ascii="宋体" w:hAnsi="宋体" w:eastAsia="宋体" w:cs="宋体"/>
          <w:b w:val="0"/>
          <w:bCs/>
          <w:color w:val="auto"/>
          <w:sz w:val="24"/>
          <w:szCs w:val="24"/>
          <w:lang w:val="en-US" w:eastAsia="zh-CN"/>
        </w:rPr>
        <w:t>0</w:t>
      </w:r>
      <w:r>
        <w:rPr>
          <w:rFonts w:hint="eastAsia" w:ascii="宋体" w:hAnsi="宋体" w:eastAsia="宋体" w:cs="宋体"/>
          <w:b w:val="0"/>
          <w:bCs/>
          <w:color w:val="auto"/>
          <w:sz w:val="24"/>
          <w:szCs w:val="24"/>
        </w:rPr>
        <w:t>mm，中间栅片</w:t>
      </w:r>
      <w:r>
        <w:rPr>
          <w:rFonts w:hint="eastAsia" w:ascii="宋体" w:hAnsi="宋体" w:eastAsia="宋体" w:cs="宋体"/>
          <w:b w:val="0"/>
          <w:bCs/>
          <w:color w:val="auto"/>
          <w:sz w:val="24"/>
          <w:szCs w:val="24"/>
          <w:lang w:eastAsia="zh-CN"/>
        </w:rPr>
        <w:t>规格</w:t>
      </w:r>
      <w:r>
        <w:rPr>
          <w:rFonts w:hint="eastAsia" w:ascii="宋体" w:hAnsi="宋体" w:eastAsia="宋体" w:cs="宋体"/>
          <w:b w:val="0"/>
          <w:bCs/>
          <w:color w:val="auto"/>
          <w:sz w:val="24"/>
          <w:szCs w:val="24"/>
          <w:lang w:val="en-US" w:eastAsia="zh-CN"/>
        </w:rPr>
        <w:t>760</w:t>
      </w:r>
      <w:r>
        <w:rPr>
          <w:rFonts w:hint="eastAsia" w:ascii="宋体" w:hAnsi="宋体" w:eastAsia="宋体" w:cs="宋体"/>
          <w:b w:val="0"/>
          <w:bCs/>
          <w:color w:val="auto"/>
          <w:sz w:val="24"/>
          <w:szCs w:val="24"/>
        </w:rPr>
        <w:t>mm×</w:t>
      </w:r>
      <w:r>
        <w:rPr>
          <w:rFonts w:hint="eastAsia" w:ascii="宋体" w:hAnsi="宋体" w:eastAsia="宋体" w:cs="宋体"/>
          <w:b w:val="0"/>
          <w:bCs/>
          <w:color w:val="auto"/>
          <w:sz w:val="24"/>
          <w:szCs w:val="24"/>
          <w:lang w:val="en-US" w:eastAsia="zh-CN"/>
        </w:rPr>
        <w:t>44</w:t>
      </w:r>
      <w:r>
        <w:rPr>
          <w:rFonts w:hint="eastAsia" w:ascii="宋体" w:hAnsi="宋体" w:eastAsia="宋体" w:cs="宋体"/>
          <w:b w:val="0"/>
          <w:bCs/>
          <w:color w:val="auto"/>
          <w:sz w:val="24"/>
          <w:szCs w:val="24"/>
        </w:rPr>
        <w:t>mm×</w:t>
      </w:r>
      <w:r>
        <w:rPr>
          <w:rFonts w:hint="eastAsia" w:ascii="宋体" w:hAnsi="宋体" w:eastAsia="宋体" w:cs="宋体"/>
          <w:b w:val="0"/>
          <w:bCs/>
          <w:color w:val="auto"/>
          <w:sz w:val="24"/>
          <w:szCs w:val="24"/>
          <w:lang w:val="en-US" w:eastAsia="zh-CN"/>
        </w:rPr>
        <w:t>14</w:t>
      </w:r>
      <w:r>
        <w:rPr>
          <w:rFonts w:hint="eastAsia" w:ascii="宋体" w:hAnsi="宋体" w:eastAsia="宋体" w:cs="宋体"/>
          <w:b w:val="0"/>
          <w:bCs/>
          <w:color w:val="auto"/>
          <w:sz w:val="24"/>
          <w:szCs w:val="24"/>
        </w:rPr>
        <w:t>mm，</w:t>
      </w:r>
      <w:r>
        <w:rPr>
          <w:rFonts w:hint="eastAsia" w:ascii="宋体" w:hAnsi="宋体" w:eastAsia="宋体" w:cs="宋体"/>
          <w:b w:val="0"/>
          <w:bCs/>
          <w:color w:val="auto"/>
          <w:sz w:val="24"/>
          <w:szCs w:val="24"/>
          <w:lang w:eastAsia="zh-CN"/>
        </w:rPr>
        <w:t>共</w:t>
      </w:r>
      <w:r>
        <w:rPr>
          <w:rFonts w:hint="eastAsia" w:ascii="宋体" w:hAnsi="宋体" w:eastAsia="宋体" w:cs="宋体"/>
          <w:b w:val="0"/>
          <w:bCs/>
          <w:color w:val="auto"/>
          <w:sz w:val="24"/>
          <w:szCs w:val="24"/>
          <w:lang w:val="en-US" w:eastAsia="zh-CN"/>
        </w:rPr>
        <w:t>14片；采用</w:t>
      </w:r>
      <w:r>
        <w:rPr>
          <w:rFonts w:hint="eastAsia" w:ascii="宋体" w:hAnsi="宋体" w:eastAsia="宋体" w:cs="宋体"/>
          <w:b w:val="0"/>
          <w:bCs/>
          <w:color w:val="auto"/>
          <w:sz w:val="24"/>
          <w:szCs w:val="24"/>
        </w:rPr>
        <w:t>热镀锌处理，两侧立柱应刻印“福州交警”字样</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栅片与立柱的连接</w:t>
      </w:r>
      <w:r>
        <w:rPr>
          <w:rFonts w:hint="eastAsia" w:ascii="宋体" w:hAnsi="宋体" w:eastAsia="宋体" w:cs="宋体"/>
          <w:b w:val="0"/>
          <w:bCs/>
          <w:color w:val="auto"/>
          <w:sz w:val="24"/>
          <w:szCs w:val="24"/>
          <w:lang w:eastAsia="zh-CN"/>
        </w:rPr>
        <w:t>应</w:t>
      </w:r>
      <w:r>
        <w:rPr>
          <w:rFonts w:hint="eastAsia" w:ascii="宋体" w:hAnsi="宋体" w:eastAsia="宋体" w:cs="宋体"/>
          <w:b w:val="0"/>
          <w:bCs/>
          <w:color w:val="auto"/>
          <w:sz w:val="24"/>
          <w:szCs w:val="24"/>
        </w:rPr>
        <w:t>牢固，最大伸缩不小于4米，有效伸缩长度为3米</w:t>
      </w:r>
      <w:r>
        <w:rPr>
          <w:rFonts w:hint="eastAsia" w:ascii="宋体" w:hAnsi="宋体" w:eastAsia="宋体" w:cs="宋体"/>
          <w:b w:val="0"/>
          <w:bCs/>
          <w:color w:val="auto"/>
          <w:sz w:val="24"/>
          <w:szCs w:val="24"/>
          <w:lang w:eastAsia="zh-CN"/>
        </w:rPr>
        <w:t>，护栏伸缩后</w:t>
      </w:r>
      <w:r>
        <w:rPr>
          <w:rFonts w:hint="eastAsia" w:ascii="宋体" w:hAnsi="宋体" w:eastAsia="宋体" w:cs="宋体"/>
          <w:b w:val="0"/>
          <w:bCs/>
          <w:color w:val="auto"/>
          <w:sz w:val="24"/>
          <w:szCs w:val="24"/>
        </w:rPr>
        <w:t>具有较好的稳定性</w:t>
      </w:r>
      <w:r>
        <w:rPr>
          <w:rFonts w:hint="eastAsia" w:ascii="宋体" w:hAnsi="宋体" w:eastAsia="宋体" w:cs="宋体"/>
          <w:b w:val="0"/>
          <w:bCs/>
          <w:color w:val="auto"/>
          <w:sz w:val="24"/>
          <w:szCs w:val="24"/>
          <w:lang w:eastAsia="zh-CN"/>
        </w:rPr>
        <w:t>。</w:t>
      </w:r>
    </w:p>
    <w:p w14:paraId="7EDB6AC6">
      <w:pPr>
        <w:pStyle w:val="8"/>
        <w:keepNext w:val="0"/>
        <w:keepLines w:val="0"/>
        <w:pageBreakBefore w:val="0"/>
        <w:widowControl/>
        <w:kinsoku/>
        <w:wordWrap/>
        <w:overflowPunct/>
        <w:topLinePunct w:val="0"/>
        <w:autoSpaceDE/>
        <w:autoSpaceDN/>
        <w:bidi w:val="0"/>
        <w:adjustRightInd/>
        <w:snapToGrid/>
        <w:spacing w:line="400" w:lineRule="exact"/>
        <w:ind w:firstLine="240" w:firstLineChars="1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（八）反光锥</w:t>
      </w:r>
    </w:p>
    <w:p w14:paraId="1DF51BCE">
      <w:pPr>
        <w:pStyle w:val="8"/>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反光锥为分体式EVA反光锥，反光锥高700mm，底座直径400mm，每个重量≥2.5KG。底座为橡胶底座，筒体应附着具有高强级标准反光材料，反光强度不小于300CPL，反光材料与筒体附着牢固，不易掉落，锥体应标有“福州交警”字样。</w:t>
      </w:r>
    </w:p>
    <w:p w14:paraId="169025AE">
      <w:pPr>
        <w:pStyle w:val="8"/>
        <w:keepNext w:val="0"/>
        <w:keepLines w:val="0"/>
        <w:pageBreakBefore w:val="0"/>
        <w:widowControl/>
        <w:kinsoku/>
        <w:wordWrap/>
        <w:overflowPunct/>
        <w:topLinePunct w:val="0"/>
        <w:autoSpaceDE/>
        <w:autoSpaceDN/>
        <w:bidi w:val="0"/>
        <w:adjustRightInd/>
        <w:snapToGrid/>
        <w:spacing w:line="400" w:lineRule="exact"/>
        <w:ind w:firstLine="241" w:firstLineChars="100"/>
        <w:jc w:val="both"/>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u w:val="single"/>
        </w:rPr>
        <w:t>（</w:t>
      </w:r>
      <w:r>
        <w:rPr>
          <w:rFonts w:hint="eastAsia" w:ascii="宋体" w:hAnsi="宋体" w:eastAsia="宋体" w:cs="宋体"/>
          <w:b/>
          <w:bCs w:val="0"/>
          <w:color w:val="auto"/>
          <w:sz w:val="24"/>
          <w:szCs w:val="24"/>
          <w:highlight w:val="none"/>
          <w:u w:val="single"/>
          <w:lang w:eastAsia="zh-CN"/>
        </w:rPr>
        <w:t>九</w:t>
      </w:r>
      <w:r>
        <w:rPr>
          <w:rFonts w:hint="eastAsia" w:ascii="宋体" w:hAnsi="宋体" w:eastAsia="宋体" w:cs="宋体"/>
          <w:b/>
          <w:bCs w:val="0"/>
          <w:color w:val="auto"/>
          <w:sz w:val="24"/>
          <w:szCs w:val="24"/>
          <w:highlight w:val="none"/>
          <w:u w:val="single"/>
        </w:rPr>
        <w:t>）投标人在投标时应提供</w:t>
      </w:r>
      <w:r>
        <w:rPr>
          <w:rFonts w:hint="eastAsia" w:ascii="宋体" w:hAnsi="宋体" w:eastAsia="宋体" w:cs="宋体"/>
          <w:b/>
          <w:bCs w:val="0"/>
          <w:color w:val="auto"/>
          <w:sz w:val="24"/>
          <w:szCs w:val="24"/>
          <w:highlight w:val="none"/>
          <w:u w:val="single"/>
          <w:lang w:eastAsia="zh-CN"/>
        </w:rPr>
        <w:t>以下材料：从中央分隔护栏、机非分隔护栏（方管机非护栏）、机非分隔护栏（防眩光矮护栏）、人行道铁艺护栏等四种护栏样式</w:t>
      </w:r>
      <w:r>
        <w:rPr>
          <w:rFonts w:hint="eastAsia" w:ascii="宋体" w:hAnsi="宋体" w:eastAsia="宋体" w:cs="宋体"/>
          <w:b/>
          <w:bCs w:val="0"/>
          <w:color w:val="auto"/>
          <w:sz w:val="24"/>
          <w:szCs w:val="24"/>
          <w:highlight w:val="none"/>
          <w:u w:val="single"/>
          <w:lang w:val="en-US" w:eastAsia="zh-CN"/>
        </w:rPr>
        <w:t>(</w:t>
      </w:r>
      <w:r>
        <w:rPr>
          <w:rFonts w:hint="eastAsia" w:ascii="宋体" w:hAnsi="宋体" w:eastAsia="宋体" w:cs="宋体"/>
          <w:b/>
          <w:bCs w:val="0"/>
          <w:color w:val="auto"/>
          <w:sz w:val="24"/>
          <w:szCs w:val="24"/>
          <w:highlight w:val="none"/>
          <w:u w:val="single"/>
          <w:lang w:eastAsia="zh-CN"/>
        </w:rPr>
        <w:t>采购清单序号</w:t>
      </w:r>
      <w:r>
        <w:rPr>
          <w:rFonts w:hint="eastAsia" w:ascii="宋体" w:hAnsi="宋体" w:eastAsia="宋体" w:cs="宋体"/>
          <w:b/>
          <w:bCs w:val="0"/>
          <w:color w:val="auto"/>
          <w:sz w:val="24"/>
          <w:szCs w:val="24"/>
          <w:highlight w:val="none"/>
          <w:u w:val="single"/>
          <w:lang w:val="en-US" w:eastAsia="zh-CN"/>
        </w:rPr>
        <w:t>11-14)</w:t>
      </w:r>
      <w:r>
        <w:rPr>
          <w:rFonts w:hint="eastAsia" w:ascii="宋体" w:hAnsi="宋体" w:eastAsia="宋体" w:cs="宋体"/>
          <w:b/>
          <w:bCs w:val="0"/>
          <w:color w:val="auto"/>
          <w:sz w:val="24"/>
          <w:szCs w:val="24"/>
          <w:highlight w:val="none"/>
          <w:u w:val="single"/>
          <w:lang w:eastAsia="zh-CN"/>
        </w:rPr>
        <w:t>中任意选择一种护栏样式，提供国家认可的第三方</w:t>
      </w:r>
      <w:r>
        <w:rPr>
          <w:rFonts w:hint="default" w:ascii="宋体" w:hAnsi="宋体" w:eastAsia="宋体" w:cs="宋体"/>
          <w:b/>
          <w:bCs w:val="0"/>
          <w:color w:val="auto"/>
          <w:sz w:val="24"/>
          <w:szCs w:val="24"/>
          <w:highlight w:val="none"/>
          <w:u w:val="single"/>
          <w:lang w:eastAsia="zh-CN"/>
        </w:rPr>
        <w:t>检测机构出具的人工抗老化或耐候性、盐雾检测报告且检测时长达到800小时（含）以上护栏涂料颜色未发生褪色、生锈的检测报告</w:t>
      </w:r>
      <w:r>
        <w:rPr>
          <w:rFonts w:hint="eastAsia" w:ascii="宋体" w:hAnsi="宋体" w:eastAsia="宋体" w:cs="宋体"/>
          <w:b/>
          <w:bCs w:val="0"/>
          <w:color w:val="auto"/>
          <w:sz w:val="24"/>
          <w:szCs w:val="24"/>
          <w:highlight w:val="none"/>
          <w:u w:val="single"/>
          <w:lang w:eastAsia="zh-CN"/>
        </w:rPr>
        <w:t>。需提供检测报告的复印件并加盖投标人公章。</w:t>
      </w:r>
    </w:p>
    <w:p w14:paraId="00123A0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b/>
          <w:color w:val="000000"/>
          <w:sz w:val="24"/>
          <w:szCs w:val="24"/>
        </w:rPr>
        <w:t>★注：</w:t>
      </w:r>
      <w:r>
        <w:rPr>
          <w:rFonts w:hint="eastAsia" w:ascii="宋体" w:hAnsi="宋体" w:eastAsia="宋体" w:cs="宋体"/>
          <w:b/>
          <w:color w:val="000000"/>
          <w:sz w:val="24"/>
          <w:szCs w:val="24"/>
          <w:shd w:val="clear" w:fill="FFFFFF"/>
        </w:rPr>
        <w:t>以上所有</w:t>
      </w:r>
      <w:r>
        <w:rPr>
          <w:rFonts w:hint="eastAsia" w:ascii="宋体" w:hAnsi="宋体" w:eastAsia="宋体" w:cs="宋体"/>
          <w:b/>
          <w:color w:val="000000"/>
          <w:sz w:val="24"/>
          <w:szCs w:val="24"/>
        </w:rPr>
        <w:t>技术和服务要求</w:t>
      </w:r>
      <w:r>
        <w:rPr>
          <w:rFonts w:hint="eastAsia" w:ascii="宋体" w:hAnsi="宋体" w:eastAsia="宋体" w:cs="宋体"/>
          <w:b/>
          <w:color w:val="000000"/>
          <w:sz w:val="24"/>
          <w:szCs w:val="24"/>
          <w:shd w:val="clear" w:fill="FFFFFF"/>
        </w:rPr>
        <w:t>为不允许负偏离的要求，若有出现负偏离或未响应的按无效投标处理。</w:t>
      </w:r>
    </w:p>
    <w:p w14:paraId="477C263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三、商务要求（以“★”标示的内容为不允许负偏离的实质性要求）</w:t>
      </w:r>
    </w:p>
    <w:p w14:paraId="38BE7DDA">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4"/>
        <w:gridCol w:w="1400"/>
        <w:gridCol w:w="2438"/>
        <w:gridCol w:w="5037"/>
      </w:tblGrid>
      <w:tr w14:paraId="3DBF4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56728F6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400" w:type="dxa"/>
          </w:tcPr>
          <w:p w14:paraId="66F25A1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参数性质</w:t>
            </w:r>
          </w:p>
        </w:tc>
        <w:tc>
          <w:tcPr>
            <w:tcW w:w="2438" w:type="dxa"/>
          </w:tcPr>
          <w:p w14:paraId="6323676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类型</w:t>
            </w:r>
          </w:p>
        </w:tc>
        <w:tc>
          <w:tcPr>
            <w:tcW w:w="5037" w:type="dxa"/>
          </w:tcPr>
          <w:p w14:paraId="67F98E7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要求</w:t>
            </w:r>
          </w:p>
        </w:tc>
      </w:tr>
      <w:tr w14:paraId="54FDC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0F70EF1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400" w:type="dxa"/>
          </w:tcPr>
          <w:p w14:paraId="4B6D3AA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438" w:type="dxa"/>
          </w:tcPr>
          <w:p w14:paraId="1564C59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交货时间</w:t>
            </w:r>
          </w:p>
        </w:tc>
        <w:tc>
          <w:tcPr>
            <w:tcW w:w="5037" w:type="dxa"/>
          </w:tcPr>
          <w:p w14:paraId="2E25F47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自合同签订之日起160日</w:t>
            </w:r>
          </w:p>
        </w:tc>
      </w:tr>
      <w:tr w14:paraId="3E72E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1AD39255">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400" w:type="dxa"/>
          </w:tcPr>
          <w:p w14:paraId="3D9A7FA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438" w:type="dxa"/>
          </w:tcPr>
          <w:p w14:paraId="32F84514">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交货地点</w:t>
            </w:r>
          </w:p>
        </w:tc>
        <w:tc>
          <w:tcPr>
            <w:tcW w:w="5037" w:type="dxa"/>
          </w:tcPr>
          <w:p w14:paraId="5DF4E42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福州市四城区及采购人指定设置的位置</w:t>
            </w:r>
          </w:p>
        </w:tc>
      </w:tr>
      <w:tr w14:paraId="65E07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65825C2A">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400" w:type="dxa"/>
          </w:tcPr>
          <w:p w14:paraId="722C19A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438" w:type="dxa"/>
          </w:tcPr>
          <w:p w14:paraId="61C1D5F7">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交货条件</w:t>
            </w:r>
          </w:p>
        </w:tc>
        <w:tc>
          <w:tcPr>
            <w:tcW w:w="5037" w:type="dxa"/>
          </w:tcPr>
          <w:p w14:paraId="6D6FFB35">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项目竣工，经最终验收合格后</w:t>
            </w:r>
          </w:p>
        </w:tc>
      </w:tr>
      <w:tr w14:paraId="08FC0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2C8C1FDC">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400" w:type="dxa"/>
          </w:tcPr>
          <w:p w14:paraId="4DB1CE0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438" w:type="dxa"/>
          </w:tcPr>
          <w:p w14:paraId="6B36F038">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是否邀请投标人验收</w:t>
            </w:r>
          </w:p>
        </w:tc>
        <w:tc>
          <w:tcPr>
            <w:tcW w:w="5037" w:type="dxa"/>
          </w:tcPr>
          <w:p w14:paraId="230FD53E">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不邀请投标人验收</w:t>
            </w:r>
          </w:p>
        </w:tc>
      </w:tr>
      <w:tr w14:paraId="3076D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7A1482B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400" w:type="dxa"/>
          </w:tcPr>
          <w:p w14:paraId="4E734953">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438" w:type="dxa"/>
          </w:tcPr>
          <w:p w14:paraId="6AC3B659">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履约验收方式</w:t>
            </w:r>
          </w:p>
        </w:tc>
        <w:tc>
          <w:tcPr>
            <w:tcW w:w="5037" w:type="dxa"/>
          </w:tcPr>
          <w:p w14:paraId="50A1DD9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1、期次1，说明：按招标文件、投标文件及合同约定进行验收。</w:t>
            </w:r>
          </w:p>
        </w:tc>
      </w:tr>
      <w:tr w14:paraId="2E273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4BD79782">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400" w:type="dxa"/>
          </w:tcPr>
          <w:p w14:paraId="664DDC1F">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438" w:type="dxa"/>
          </w:tcPr>
          <w:p w14:paraId="1552599A">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合同支付方式</w:t>
            </w:r>
          </w:p>
        </w:tc>
        <w:tc>
          <w:tcPr>
            <w:tcW w:w="5037" w:type="dxa"/>
          </w:tcPr>
          <w:p w14:paraId="1417FEA1">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1、进度款，1、项目竣工，经验收合格并经财政审批及采购人相关规定的审核流程后，达到付款条件起1</w:t>
            </w:r>
            <w:r>
              <w:rPr>
                <w:rFonts w:hint="eastAsia" w:ascii="宋体" w:hAnsi="宋体" w:eastAsia="宋体" w:cs="宋体"/>
                <w:sz w:val="24"/>
                <w:szCs w:val="24"/>
                <w:lang w:val="en-US" w:eastAsia="zh-CN"/>
              </w:rPr>
              <w:t>5</w:t>
            </w:r>
            <w:r>
              <w:rPr>
                <w:rFonts w:hint="eastAsia" w:ascii="宋体" w:hAnsi="宋体" w:eastAsia="宋体" w:cs="宋体"/>
                <w:sz w:val="24"/>
                <w:szCs w:val="24"/>
              </w:rPr>
              <w:t>日内，支付合同总金额的70.00%</w:t>
            </w:r>
          </w:p>
          <w:p w14:paraId="5B263122">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2、进度款，项目经结算审核并经财政审批及采购人相关规定的审核流程后，达到付款条件起1</w:t>
            </w:r>
            <w:r>
              <w:rPr>
                <w:rFonts w:hint="eastAsia" w:ascii="宋体" w:hAnsi="宋体" w:eastAsia="宋体" w:cs="宋体"/>
                <w:sz w:val="24"/>
                <w:szCs w:val="24"/>
                <w:lang w:val="en-US" w:eastAsia="zh-CN"/>
              </w:rPr>
              <w:t>5</w:t>
            </w:r>
            <w:r>
              <w:rPr>
                <w:rFonts w:hint="eastAsia" w:ascii="宋体" w:hAnsi="宋体" w:eastAsia="宋体" w:cs="宋体"/>
                <w:sz w:val="24"/>
                <w:szCs w:val="24"/>
              </w:rPr>
              <w:t>日内，支付合同总金额的30.00%</w:t>
            </w:r>
          </w:p>
        </w:tc>
      </w:tr>
      <w:tr w14:paraId="37D7C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4" w:type="dxa"/>
          </w:tcPr>
          <w:p w14:paraId="03C44DFE">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1400" w:type="dxa"/>
          </w:tcPr>
          <w:p w14:paraId="16E71E05">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2438" w:type="dxa"/>
          </w:tcPr>
          <w:p w14:paraId="6A62C45B">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w:t>
            </w:r>
          </w:p>
        </w:tc>
        <w:tc>
          <w:tcPr>
            <w:tcW w:w="5037" w:type="dxa"/>
          </w:tcPr>
          <w:p w14:paraId="1CA1117D">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合同支付方式：1、项目竣工，经验收合格并经财政审批及采购人相关规定的审核流程后，达到付款条件起1</w:t>
            </w:r>
            <w:r>
              <w:rPr>
                <w:rFonts w:hint="eastAsia" w:ascii="宋体" w:hAnsi="宋体" w:eastAsia="宋体" w:cs="宋体"/>
                <w:sz w:val="24"/>
                <w:szCs w:val="24"/>
                <w:lang w:val="en-US" w:eastAsia="zh-CN"/>
              </w:rPr>
              <w:t>5</w:t>
            </w:r>
            <w:r>
              <w:rPr>
                <w:rFonts w:hint="eastAsia" w:ascii="宋体" w:hAnsi="宋体" w:eastAsia="宋体" w:cs="宋体"/>
                <w:sz w:val="24"/>
                <w:szCs w:val="24"/>
              </w:rPr>
              <w:t>日，支付合同总金额的70.00%。 2、项目经结算审核并经财政审批及采购人相关规定的审核流程后，达到付款条件起1</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日，支付合同总金额的30.00%。(若财政结算审核有核减的，则以核减后的总金额为准) </w:t>
            </w:r>
            <w:r>
              <w:rPr>
                <w:rFonts w:hint="eastAsia" w:ascii="宋体" w:hAnsi="宋体" w:eastAsia="宋体" w:cs="宋体"/>
                <w:sz w:val="24"/>
                <w:szCs w:val="24"/>
                <w:lang w:eastAsia="zh-CN"/>
              </w:rPr>
              <w:t>。</w:t>
            </w:r>
            <w:r>
              <w:rPr>
                <w:rFonts w:hint="eastAsia" w:ascii="宋体" w:hAnsi="宋体" w:eastAsia="宋体" w:cs="宋体"/>
                <w:sz w:val="24"/>
                <w:szCs w:val="24"/>
              </w:rPr>
              <w:t>招标文件其他条款与此条款不一致时，以此条款为准。</w:t>
            </w:r>
          </w:p>
        </w:tc>
      </w:tr>
    </w:tbl>
    <w:p w14:paraId="134F1716">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履约保证金</w:t>
      </w:r>
    </w:p>
    <w:p w14:paraId="66B3A435">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采购包</w:t>
      </w:r>
      <w:r>
        <w:rPr>
          <w:rFonts w:hint="eastAsia" w:ascii="宋体" w:hAnsi="宋体" w:eastAsia="宋体" w:cs="宋体"/>
          <w:sz w:val="24"/>
          <w:szCs w:val="24"/>
          <w:lang w:val="en-US" w:eastAsia="zh-CN"/>
        </w:rPr>
        <w:t>1：</w:t>
      </w:r>
      <w:r>
        <w:rPr>
          <w:rFonts w:hint="eastAsia" w:ascii="宋体" w:hAnsi="宋体" w:eastAsia="宋体" w:cs="宋体"/>
          <w:sz w:val="24"/>
          <w:szCs w:val="24"/>
        </w:rPr>
        <w:t>不缴纳</w:t>
      </w:r>
    </w:p>
    <w:p w14:paraId="0DAD652F">
      <w:pPr>
        <w:pStyle w:val="8"/>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其他商务要求</w:t>
      </w:r>
    </w:p>
    <w:p w14:paraId="129E7238">
      <w:pPr>
        <w:pStyle w:val="8"/>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8、运输和包装要求</w:t>
      </w:r>
    </w:p>
    <w:p w14:paraId="7808FB9F">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8.1包装：货物交货时应按国家有关标准要求进行包装。</w:t>
      </w:r>
    </w:p>
    <w:p w14:paraId="3CDA7513">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8.2包装必须与运输方式相适应，包装方式的确定及包装费用均由中标人负责；由于不适当的包装而造成货物在运输过程中有任何损坏由中标人负责。</w:t>
      </w:r>
    </w:p>
    <w:p w14:paraId="37A9A668">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8.3包装应足以承受整个过程中的运输、转运、装卸、储存等，充分考虑到运输途中的各种情况（如暴露于恶劣气候等）和项目所在地的气候特点，以及露天存放的需要。</w:t>
      </w:r>
    </w:p>
    <w:p w14:paraId="431A535B">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8.4货物安装所需的配件或附加件，在合同签订前由中标人提交具体清单给采购人确认。专用工具及备品备件应分别包装，并在包装箱外加以注明其用处。</w:t>
      </w:r>
    </w:p>
    <w:p w14:paraId="42337097">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8.5中标人负责将所有货物免费送至采购人地点。</w:t>
      </w:r>
    </w:p>
    <w:p w14:paraId="6C941F44">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9、安装、调试</w:t>
      </w:r>
    </w:p>
    <w:p w14:paraId="4FFEB8CA">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9.1中标人应在签订合同时，向采购人提供安装、调试的进度计划表。</w:t>
      </w:r>
    </w:p>
    <w:p w14:paraId="69F2B1F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9.2合同签订后，由中标人负责将合同规定的数量送到安装地点，产品通过采购人确认后，由中标人负责安装、调试，其中所涉及的一切费用，包含在报价中。采购人将安排专人配合，并提供安装所需的基本条件，保证各项安装工作顺利进行。</w:t>
      </w:r>
    </w:p>
    <w:p w14:paraId="4F400EC7">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9.3中标人负责组织专业技术人员进行产品调试，并向采购人安排的工作人员介绍产品功能。</w:t>
      </w:r>
    </w:p>
    <w:p w14:paraId="24FB9B8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9.4产品安装、调试的完工期须按照合同的规定执行。</w:t>
      </w:r>
    </w:p>
    <w:p w14:paraId="6E32F12A">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10、验收</w:t>
      </w:r>
    </w:p>
    <w:p w14:paraId="3D7EC2F3">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10.1采购人负责货物清点和验收。中标人所提供的货物安装调试完成并且运行稳定后，采购人必须按本合同所约定的货物清单及要求对货物的品牌、外观、规格、数量、配件及安装调试后的使用性能、运行状况</w:t>
      </w:r>
      <w:r>
        <w:rPr>
          <w:rFonts w:hint="eastAsia" w:ascii="宋体" w:hAnsi="宋体" w:eastAsia="宋体" w:cs="宋体"/>
          <w:b w:val="0"/>
          <w:bCs/>
          <w:sz w:val="24"/>
          <w:szCs w:val="24"/>
          <w:lang w:eastAsia="zh-CN"/>
        </w:rPr>
        <w:t>等</w:t>
      </w:r>
      <w:r>
        <w:rPr>
          <w:rFonts w:hint="eastAsia" w:ascii="宋体" w:hAnsi="宋体" w:eastAsia="宋体" w:cs="宋体"/>
          <w:b w:val="0"/>
          <w:bCs/>
          <w:sz w:val="24"/>
          <w:szCs w:val="24"/>
        </w:rPr>
        <w:t>进行验收，中标人必须在验收现场提供必要的技术支持。</w:t>
      </w:r>
    </w:p>
    <w:p w14:paraId="44F79594">
      <w:pPr>
        <w:pStyle w:val="8"/>
        <w:keepNext w:val="0"/>
        <w:keepLines w:val="0"/>
        <w:pageBreakBefore w:val="0"/>
        <w:widowControl/>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 w:val="0"/>
          <w:bCs/>
          <w:sz w:val="24"/>
          <w:szCs w:val="24"/>
        </w:rPr>
      </w:pPr>
      <w:r>
        <w:rPr>
          <w:rFonts w:hint="eastAsia" w:ascii="宋体" w:hAnsi="宋体" w:eastAsia="宋体" w:cs="宋体"/>
          <w:b w:val="0"/>
          <w:bCs/>
          <w:sz w:val="24"/>
          <w:szCs w:val="24"/>
          <w:shd w:val="clear" w:fill="FFFFFF"/>
        </w:rPr>
        <w:t>10.2验收前，中标人需提供以下相关材料报告：</w:t>
      </w:r>
    </w:p>
    <w:p w14:paraId="3B6B5E6A">
      <w:pPr>
        <w:pStyle w:val="8"/>
        <w:keepNext w:val="0"/>
        <w:keepLines w:val="0"/>
        <w:pageBreakBefore w:val="0"/>
        <w:widowControl/>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 w:val="0"/>
          <w:bCs/>
          <w:sz w:val="24"/>
          <w:szCs w:val="24"/>
        </w:rPr>
      </w:pPr>
      <w:r>
        <w:rPr>
          <w:rFonts w:hint="eastAsia" w:ascii="宋体" w:hAnsi="宋体" w:eastAsia="宋体" w:cs="宋体"/>
          <w:b w:val="0"/>
          <w:bCs/>
          <w:sz w:val="24"/>
          <w:szCs w:val="24"/>
          <w:shd w:val="clear" w:fill="FFFFFF"/>
        </w:rPr>
        <w:t>交通标志：中标人需提供省级及以上资质的检测单位出具的检测报告材料，主要包括：①圆形标志Φ800mm 、三角形标志边长A=900mm、矩形标志长*宽=1000*800mm 3种规格尺寸成形标志的光度性能达到GB/T18833-2012中IV反光膜的逆反射系数的要求，每种型号只需抽测1面；②</w:t>
      </w:r>
      <w:r>
        <w:rPr>
          <w:rFonts w:hint="eastAsia" w:ascii="宋体" w:hAnsi="宋体" w:eastAsia="宋体" w:cs="宋体"/>
          <w:color w:val="000000"/>
          <w:kern w:val="0"/>
          <w:sz w:val="24"/>
          <w:szCs w:val="24"/>
        </w:rPr>
        <w:t>Φ89*4.5*3500 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Φ89*4.5*3</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00 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Φ89*4.5*</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500 mm</w:t>
      </w:r>
      <w:r>
        <w:rPr>
          <w:rFonts w:hint="eastAsia" w:ascii="宋体" w:hAnsi="宋体" w:eastAsia="宋体" w:cs="宋体"/>
          <w:color w:val="000000"/>
          <w:kern w:val="0"/>
          <w:sz w:val="24"/>
          <w:szCs w:val="24"/>
          <w:lang w:eastAsia="zh-CN"/>
        </w:rPr>
        <w:t>等</w:t>
      </w:r>
      <w:r>
        <w:rPr>
          <w:rFonts w:hint="eastAsia" w:ascii="宋体" w:hAnsi="宋体" w:eastAsia="宋体" w:cs="宋体"/>
          <w:b w:val="0"/>
          <w:bCs/>
          <w:sz w:val="24"/>
          <w:szCs w:val="24"/>
          <w:shd w:val="clear" w:fill="FFFFFF"/>
          <w:lang w:eastAsia="zh-CN"/>
        </w:rPr>
        <w:t>三种</w:t>
      </w:r>
      <w:r>
        <w:rPr>
          <w:rFonts w:hint="eastAsia" w:ascii="宋体" w:hAnsi="宋体" w:eastAsia="宋体" w:cs="宋体"/>
          <w:b w:val="0"/>
          <w:bCs/>
          <w:sz w:val="24"/>
          <w:szCs w:val="24"/>
          <w:shd w:val="clear" w:fill="FFFFFF"/>
        </w:rPr>
        <w:t>型号杆件立柱、加劲法兰盘等杆件部分镀层厚度不小于78um,紧固件的镀层厚度不小于50um；③</w:t>
      </w:r>
      <w:r>
        <w:rPr>
          <w:rFonts w:hint="eastAsia" w:ascii="宋体" w:hAnsi="宋体" w:eastAsia="宋体" w:cs="宋体"/>
          <w:b w:val="0"/>
          <w:bCs/>
          <w:sz w:val="24"/>
          <w:szCs w:val="24"/>
          <w:shd w:val="clear" w:fill="FFFFFF"/>
          <w:lang w:eastAsia="zh-CN"/>
        </w:rPr>
        <w:t>从</w:t>
      </w:r>
      <w:r>
        <w:rPr>
          <w:rFonts w:hint="eastAsia" w:ascii="宋体" w:hAnsi="宋体" w:eastAsia="宋体" w:cs="宋体"/>
          <w:color w:val="000000"/>
          <w:kern w:val="0"/>
          <w:sz w:val="24"/>
          <w:szCs w:val="24"/>
        </w:rPr>
        <w:t>Φ89*4.5*3500 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Φ89*4.5*3</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00 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Φ89*4.5*</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500 mm</w:t>
      </w:r>
      <w:r>
        <w:rPr>
          <w:rFonts w:hint="eastAsia" w:ascii="宋体" w:hAnsi="宋体" w:eastAsia="宋体" w:cs="宋体"/>
          <w:color w:val="000000"/>
          <w:kern w:val="0"/>
          <w:sz w:val="24"/>
          <w:szCs w:val="24"/>
          <w:lang w:eastAsia="zh-CN"/>
        </w:rPr>
        <w:t>等</w:t>
      </w:r>
      <w:r>
        <w:rPr>
          <w:rFonts w:hint="eastAsia" w:ascii="宋体" w:hAnsi="宋体" w:eastAsia="宋体" w:cs="宋体"/>
          <w:b w:val="0"/>
          <w:bCs/>
          <w:sz w:val="24"/>
          <w:szCs w:val="24"/>
          <w:shd w:val="clear" w:fill="FFFFFF"/>
          <w:lang w:eastAsia="zh-CN"/>
        </w:rPr>
        <w:t>三种类型杆件</w:t>
      </w:r>
      <w:r>
        <w:rPr>
          <w:rFonts w:hint="eastAsia" w:ascii="宋体" w:hAnsi="宋体" w:eastAsia="宋体" w:cs="宋体"/>
          <w:b w:val="0"/>
          <w:bCs/>
          <w:sz w:val="24"/>
          <w:szCs w:val="24"/>
          <w:shd w:val="clear" w:fill="FFFFFF"/>
        </w:rPr>
        <w:t>随机截取2种类型杆件的样品，测试杆件的直径、管壁厚度是否符合要求；④</w:t>
      </w:r>
      <w:r>
        <w:rPr>
          <w:rFonts w:hint="eastAsia" w:ascii="宋体" w:hAnsi="宋体" w:eastAsia="宋体" w:cs="宋体"/>
          <w:b w:val="0"/>
          <w:bCs/>
          <w:sz w:val="24"/>
          <w:szCs w:val="24"/>
          <w:shd w:val="clear" w:fill="FFFFFF"/>
          <w:lang w:eastAsia="zh-CN"/>
        </w:rPr>
        <w:t>从</w:t>
      </w:r>
      <w:r>
        <w:rPr>
          <w:rFonts w:hint="eastAsia" w:ascii="宋体" w:hAnsi="宋体" w:eastAsia="宋体" w:cs="宋体"/>
          <w:color w:val="000000"/>
          <w:kern w:val="0"/>
          <w:sz w:val="24"/>
          <w:szCs w:val="24"/>
        </w:rPr>
        <w:t>Φ89*4.5*3500 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Φ89*4.5*3</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00 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Φ89*4.5*</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500 mm</w:t>
      </w:r>
      <w:r>
        <w:rPr>
          <w:rFonts w:hint="eastAsia" w:ascii="宋体" w:hAnsi="宋体" w:eastAsia="宋体" w:cs="宋体"/>
          <w:color w:val="000000"/>
          <w:kern w:val="0"/>
          <w:sz w:val="24"/>
          <w:szCs w:val="24"/>
          <w:lang w:eastAsia="zh-CN"/>
        </w:rPr>
        <w:t>等</w:t>
      </w:r>
      <w:r>
        <w:rPr>
          <w:rFonts w:hint="eastAsia" w:ascii="宋体" w:hAnsi="宋体" w:eastAsia="宋体" w:cs="宋体"/>
          <w:b w:val="0"/>
          <w:bCs/>
          <w:sz w:val="24"/>
          <w:szCs w:val="24"/>
          <w:shd w:val="clear" w:fill="FFFFFF"/>
          <w:lang w:eastAsia="zh-CN"/>
        </w:rPr>
        <w:t>三种类型杆件</w:t>
      </w:r>
      <w:r>
        <w:rPr>
          <w:rFonts w:hint="eastAsia" w:ascii="宋体" w:hAnsi="宋体" w:eastAsia="宋体" w:cs="宋体"/>
          <w:b w:val="0"/>
          <w:bCs/>
          <w:sz w:val="24"/>
          <w:szCs w:val="24"/>
          <w:shd w:val="clear" w:fill="FFFFFF"/>
        </w:rPr>
        <w:t>随机截取2种类型杆件的样品，测试杆件的立柱高度、加劲法兰盘、加劲肋及主筋的参数是否符合要求</w:t>
      </w:r>
      <w:r>
        <w:rPr>
          <w:rFonts w:hint="eastAsia" w:ascii="宋体" w:hAnsi="宋体" w:eastAsia="宋体" w:cs="宋体"/>
          <w:b w:val="0"/>
          <w:bCs/>
          <w:sz w:val="24"/>
          <w:szCs w:val="24"/>
          <w:shd w:val="clear" w:fill="FFFFFF"/>
          <w:lang w:eastAsia="zh-CN"/>
        </w:rPr>
        <w:t>。</w:t>
      </w:r>
      <w:r>
        <w:rPr>
          <w:rFonts w:hint="eastAsia" w:ascii="宋体" w:hAnsi="宋体" w:eastAsia="宋体" w:cs="宋体"/>
          <w:b w:val="0"/>
          <w:bCs/>
          <w:sz w:val="24"/>
          <w:szCs w:val="24"/>
          <w:shd w:val="clear" w:fill="FFFFFF"/>
        </w:rPr>
        <w:t>本项目安装的标志，中标人必须对其整体性安全性进行检测；⑤杆件基础的混凝土试块检测；⑥ 以上检测所需的费用均由中标人自行承担，采购人不再另外支付费用,检测报告应在有效期内。</w:t>
      </w:r>
    </w:p>
    <w:p w14:paraId="4FE0802C">
      <w:pPr>
        <w:pStyle w:val="8"/>
        <w:keepNext w:val="0"/>
        <w:keepLines w:val="0"/>
        <w:pageBreakBefore w:val="0"/>
        <w:widowControl/>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 w:val="0"/>
          <w:bCs/>
          <w:sz w:val="24"/>
          <w:szCs w:val="24"/>
        </w:rPr>
      </w:pPr>
      <w:r>
        <w:rPr>
          <w:rFonts w:hint="eastAsia" w:ascii="宋体" w:hAnsi="宋体" w:eastAsia="宋体" w:cs="宋体"/>
          <w:b w:val="0"/>
          <w:bCs/>
          <w:sz w:val="24"/>
          <w:szCs w:val="24"/>
          <w:shd w:val="clear" w:fill="FFFFFF"/>
        </w:rPr>
        <w:t>交通标线：中标人需提供国家认可的检测机构出具的检测报告(检测包括：白色和黄色标线的抗压强度、预混玻璃珠含量、耐磨性、每平方米标线涂料用量、每平方米表面均布玻璃珠含量</w:t>
      </w:r>
      <w:r>
        <w:rPr>
          <w:rFonts w:hint="eastAsia" w:ascii="宋体" w:hAnsi="宋体" w:eastAsia="宋体" w:cs="宋体"/>
          <w:b w:val="0"/>
          <w:bCs/>
          <w:sz w:val="24"/>
          <w:szCs w:val="24"/>
          <w:shd w:val="clear" w:fill="FFFFFF"/>
          <w:lang w:eastAsia="zh-CN"/>
        </w:rPr>
        <w:t>、抗滑性能</w:t>
      </w:r>
      <w:r>
        <w:rPr>
          <w:rFonts w:hint="eastAsia" w:ascii="宋体" w:hAnsi="宋体" w:eastAsia="宋体" w:cs="宋体"/>
          <w:b w:val="0"/>
          <w:bCs/>
          <w:sz w:val="24"/>
          <w:szCs w:val="24"/>
          <w:shd w:val="clear" w:fill="FFFFFF"/>
        </w:rPr>
        <w:t>等), 检测报告应在有效期内。</w:t>
      </w:r>
    </w:p>
    <w:p w14:paraId="0341EF65">
      <w:pPr>
        <w:pStyle w:val="8"/>
        <w:keepNext w:val="0"/>
        <w:keepLines w:val="0"/>
        <w:pageBreakBefore w:val="0"/>
        <w:widowControl/>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color w:val="auto"/>
          <w:sz w:val="24"/>
          <w:szCs w:val="24"/>
          <w:highlight w:val="none"/>
        </w:rPr>
        <w:t>中央分隔护栏（防眩光中央高护栏）</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机非分隔护栏（方管机非护栏）</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机非分隔护栏（防眩光矮护栏）</w:t>
      </w:r>
      <w:r>
        <w:rPr>
          <w:rFonts w:hint="eastAsia" w:ascii="宋体" w:hAnsi="宋体" w:eastAsia="宋体" w:cs="宋体"/>
          <w:b w:val="0"/>
          <w:bCs/>
          <w:color w:val="auto"/>
          <w:sz w:val="24"/>
          <w:szCs w:val="24"/>
          <w:highlight w:val="none"/>
          <w:lang w:eastAsia="zh-CN"/>
        </w:rPr>
        <w:t>和人行道</w:t>
      </w:r>
      <w:r>
        <w:rPr>
          <w:rFonts w:hint="eastAsia" w:ascii="宋体" w:hAnsi="宋体" w:eastAsia="宋体" w:cs="宋体"/>
          <w:b w:val="0"/>
          <w:bCs/>
          <w:sz w:val="24"/>
          <w:szCs w:val="24"/>
          <w:highlight w:val="none"/>
          <w:shd w:val="clear" w:fill="FFFFFF"/>
        </w:rPr>
        <w:t>铁艺护栏：中标人需提供</w:t>
      </w:r>
      <w:r>
        <w:rPr>
          <w:rFonts w:hint="eastAsia" w:ascii="宋体" w:hAnsi="宋体" w:eastAsia="宋体" w:cs="宋体"/>
          <w:b w:val="0"/>
          <w:bCs/>
          <w:sz w:val="24"/>
          <w:szCs w:val="24"/>
          <w:highlight w:val="none"/>
          <w:shd w:val="clear" w:fill="FFFFFF"/>
          <w:lang w:eastAsia="zh-CN"/>
        </w:rPr>
        <w:t>以上四</w:t>
      </w:r>
      <w:r>
        <w:rPr>
          <w:rFonts w:hint="eastAsia" w:ascii="宋体" w:hAnsi="宋体" w:eastAsia="宋体" w:cs="宋体"/>
          <w:b w:val="0"/>
          <w:bCs/>
          <w:sz w:val="24"/>
          <w:szCs w:val="24"/>
          <w:highlight w:val="none"/>
          <w:shd w:val="clear" w:fill="FFFFFF"/>
        </w:rPr>
        <w:t>种护栏样式的省级及以上第三方检测机构出具的检测报告（含护栏底座尺寸、重量、抗摔性，护栏涂料抗老化或耐候性、抗盐雾性且检测时长达到800小时（含）以上、涂料附着性能及护栏的重量、长度）, 检测报告应在有效期内。</w:t>
      </w:r>
    </w:p>
    <w:p w14:paraId="207C6C6C">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10.3最终验收：1、中标人在完成招标品目内所有项目内容并达到要求后，15日内应向监理人和采购人提出书面验收申请并提供完整的验收申请材料,申请材料经监理人和采购人审核合格后，采购人组织验收，验收后15日内出具验收结论或整改意见。若验收结论为不合格，中标人应在30个日历日内进行整改，整改完毕后再次向监理人和采购人提出书面验收申请，采购人应按照验收质量、标准等相关要求择机进行再次验收。如果30个日历</w:t>
      </w:r>
      <w:r>
        <w:rPr>
          <w:rFonts w:hint="eastAsia" w:ascii="宋体" w:hAnsi="宋体" w:eastAsia="宋体" w:cs="宋体"/>
          <w:b w:val="0"/>
          <w:bCs/>
          <w:sz w:val="24"/>
          <w:szCs w:val="24"/>
          <w:lang w:eastAsia="zh-CN"/>
        </w:rPr>
        <w:t>日</w:t>
      </w:r>
      <w:r>
        <w:rPr>
          <w:rFonts w:hint="eastAsia" w:ascii="宋体" w:hAnsi="宋体" w:eastAsia="宋体" w:cs="宋体"/>
          <w:b w:val="0"/>
          <w:bCs/>
          <w:sz w:val="24"/>
          <w:szCs w:val="24"/>
        </w:rPr>
        <w:t>内无法整改完毕或再次验收结论仍为不合格，采购人有权解除合同，同时中标人应向采购人偿付合同价款</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0%的违约金。因中标人所供货物质量问题或施工不当所造成的质量问题，由此造成的损失均由中标人负责。2．若两次验收均不合格，采购人将有权无限期延迟项目验收时间，延长期限视情而定。3. 抽检和验收所产生的费用由中标人承担。</w:t>
      </w:r>
    </w:p>
    <w:p w14:paraId="6780F32B">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10.4如货物在质量保证期内被证明存在缺陷，包括潜在的缺陷或使用不合适的材料，采购人有权凭有关证明文件向中标人提出索赔。</w:t>
      </w:r>
    </w:p>
    <w:p w14:paraId="55360AC0">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10.5异议期：货物验收后10个工作日内采购人对货物有异议的，中标人应在2个工作日内负责解决，否则视为中标人违约。</w:t>
      </w:r>
    </w:p>
    <w:p w14:paraId="18553DE2">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11、技术资料</w:t>
      </w:r>
    </w:p>
    <w:p w14:paraId="1C25BD9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11.1中标后应提供的技术资料（含全套中文安装、操作和维护使用说明书，软件免费更新，其费用应包括在投标报价内）：</w:t>
      </w:r>
    </w:p>
    <w:p w14:paraId="2DEBF6BE">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（1）安装操作手册；</w:t>
      </w:r>
    </w:p>
    <w:p w14:paraId="79F8F11A">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（2）维修手册（含设备线路图）；</w:t>
      </w:r>
    </w:p>
    <w:p w14:paraId="4BA6FC1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（3）出厂明细表（装箱单）；</w:t>
      </w:r>
    </w:p>
    <w:p w14:paraId="383D38CD">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（4）出厂检验报告和合格证书。</w:t>
      </w:r>
    </w:p>
    <w:p w14:paraId="62D32A77">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（5）合同中规定的其他资料</w:t>
      </w:r>
    </w:p>
    <w:p w14:paraId="2930C568">
      <w:pPr>
        <w:pStyle w:val="8"/>
        <w:keepNext w:val="0"/>
        <w:keepLines w:val="0"/>
        <w:pageBreakBefore w:val="0"/>
        <w:widowControl/>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 w:val="0"/>
          <w:bCs/>
          <w:sz w:val="24"/>
          <w:szCs w:val="24"/>
        </w:rPr>
      </w:pPr>
      <w:r>
        <w:rPr>
          <w:rFonts w:hint="eastAsia" w:ascii="宋体" w:hAnsi="宋体" w:eastAsia="宋体" w:cs="宋体"/>
          <w:b w:val="0"/>
          <w:bCs/>
          <w:sz w:val="24"/>
          <w:szCs w:val="24"/>
          <w:shd w:val="clear" w:fill="FFFFFF"/>
        </w:rPr>
        <w:t>11.2以上技术规范中引用的法律、法规以及技术标准规范发生变化修订的，以最新修订生效的文件为准。</w:t>
      </w:r>
    </w:p>
    <w:p w14:paraId="0750E74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12、专用工具、特殊工具与配品配件</w:t>
      </w:r>
    </w:p>
    <w:p w14:paraId="3AC169A4">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12.1专用工具：中标人应向采购人提供一套维修所需的专用工具及清单(如果有的话，清单附在投标文件中)。</w:t>
      </w:r>
    </w:p>
    <w:p w14:paraId="3CDA92D6">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12.2特殊工具：中标人应向采购人提供系统安装和维修所需的特殊专用工具及清单(如果有的话)并在投标文件中提供，其费用包括在投标总价中。</w:t>
      </w:r>
    </w:p>
    <w:p w14:paraId="4056E329">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12.3配品配件：中标人应提供设备在质</w:t>
      </w:r>
      <w:r>
        <w:rPr>
          <w:rFonts w:hint="eastAsia" w:ascii="宋体" w:hAnsi="宋体" w:eastAsia="宋体" w:cs="宋体"/>
          <w:b w:val="0"/>
          <w:bCs/>
          <w:color w:val="auto"/>
          <w:sz w:val="24"/>
          <w:szCs w:val="24"/>
          <w:lang w:eastAsia="zh-CN"/>
        </w:rPr>
        <w:t>保</w:t>
      </w:r>
      <w:r>
        <w:rPr>
          <w:rFonts w:hint="eastAsia" w:ascii="宋体" w:hAnsi="宋体" w:eastAsia="宋体" w:cs="宋体"/>
          <w:b w:val="0"/>
          <w:bCs/>
          <w:color w:val="auto"/>
          <w:sz w:val="24"/>
          <w:szCs w:val="24"/>
        </w:rPr>
        <w:t>期内所需的配品配件(如果有的话)，其费用含在投标总价中。</w:t>
      </w:r>
    </w:p>
    <w:p w14:paraId="5AABDE4C">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13、售后服务</w:t>
      </w:r>
    </w:p>
    <w:p w14:paraId="2E69138C">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13.1安装、调试和培训。中标人（或产品厂家）应负责设备的安装、检验、调试，其费用包含在投标价中；</w:t>
      </w:r>
    </w:p>
    <w:p w14:paraId="49515EDF">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13.2免费保修期：本次采购项目采购包1所有产品从验收合格之日起提供1年免费保修，保修期自验收合格之日起计算。</w:t>
      </w:r>
    </w:p>
    <w:p w14:paraId="1048A64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13.3在保修期内设备若发生非人为故障，中标人应免费上门检修维护，免费更换零部件。中标人在接到采购人故障通知后应在3小时内作出电话响应，在2个工作日内给予解决方案并委派专业技术人员到达现场(逾期采购人有权另请他人维修，费用由中标人承担)，免费提供咨询、维修和更换零部件等服务，重大问题或其他较难解决的问题应在4个工作日内给予方案并解决，若在4个工作日内无法及时排除故障，中标人应提供与该设备型号、规格及技术指标相一致的备品或更新的兼容产品以保证正常运行，如因中标人原因不能及时修复，保修期将相应顺延。</w:t>
      </w:r>
    </w:p>
    <w:p w14:paraId="5782807B">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13.4在保修期内，为采购</w:t>
      </w:r>
      <w:r>
        <w:rPr>
          <w:rFonts w:hint="eastAsia" w:ascii="宋体" w:hAnsi="宋体" w:eastAsia="宋体" w:cs="宋体"/>
          <w:b w:val="0"/>
          <w:bCs/>
          <w:sz w:val="24"/>
          <w:szCs w:val="24"/>
          <w:lang w:eastAsia="zh-CN"/>
        </w:rPr>
        <w:t>人</w:t>
      </w:r>
      <w:r>
        <w:rPr>
          <w:rFonts w:hint="eastAsia" w:ascii="宋体" w:hAnsi="宋体" w:eastAsia="宋体" w:cs="宋体"/>
          <w:b w:val="0"/>
          <w:bCs/>
          <w:sz w:val="24"/>
          <w:szCs w:val="24"/>
        </w:rPr>
        <w:t>提供</w:t>
      </w:r>
      <w:r>
        <w:rPr>
          <w:rFonts w:hint="eastAsia" w:ascii="宋体" w:hAnsi="宋体" w:eastAsia="宋体" w:cs="宋体"/>
          <w:b w:val="0"/>
          <w:bCs/>
          <w:sz w:val="24"/>
          <w:szCs w:val="24"/>
          <w:lang w:eastAsia="zh-CN"/>
        </w:rPr>
        <w:t>至少</w:t>
      </w:r>
      <w:r>
        <w:rPr>
          <w:rFonts w:hint="eastAsia" w:ascii="宋体" w:hAnsi="宋体" w:eastAsia="宋体" w:cs="宋体"/>
          <w:b w:val="0"/>
          <w:bCs/>
          <w:sz w:val="24"/>
          <w:szCs w:val="24"/>
        </w:rPr>
        <w:t>2人的安装、售后等相关的现场免费技术培训。</w:t>
      </w:r>
    </w:p>
    <w:p w14:paraId="3742ACA3">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13.5在保修期结束前1个月，要对设备进行一次全面的维护与保养，并写出正式报告，如发现潜在问题，应负责排除。</w:t>
      </w:r>
    </w:p>
    <w:p w14:paraId="45F4F80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13.6质保期结束后，中标人仍应负责对设备提供终身维修服务，但只能收取配件费（包含试剂、耗材、耗品）成本费，并承诺优惠程度；</w:t>
      </w:r>
    </w:p>
    <w:p w14:paraId="6B065D5F">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13.7投标人应响应本次招标售后服务要求并在投标文件中提供详细具体的售后服务条件及保证，也可视自身能力在投标文件中提供更优、更合理的售后服务承诺。</w:t>
      </w:r>
    </w:p>
    <w:p w14:paraId="08EDF86C">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14、合同有效期</w:t>
      </w:r>
    </w:p>
    <w:p w14:paraId="1A0A3C8E">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14.1本项目合同有效期自合同生效之日起至质保期结束之日止。</w:t>
      </w:r>
    </w:p>
    <w:p w14:paraId="195D447F">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14.2本项目质保期为一年，质保期自项目通过竣工验收之日起算。</w:t>
      </w:r>
    </w:p>
    <w:p w14:paraId="5C251014">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15、违约责任</w:t>
      </w:r>
    </w:p>
    <w:p w14:paraId="0CCB3FA3">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15.1中标人应全面、及时履行合同约定义务，否则，采购人有权扣除合同约定的违约金。</w:t>
      </w:r>
    </w:p>
    <w:p w14:paraId="3812400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15.2 中标人应充分考虑运输条件和福州地区的气候特点，采用的包装必须与运输方式及存放环境相适应。因不适当的包装造成货物损坏并给采购人造成损害的，中标人应负责赔偿。</w:t>
      </w:r>
    </w:p>
    <w:p w14:paraId="58809F47">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15.3中标人所交付的设备品种、型号、质量不符合合同规定，采购人有权拒收并解除合同，中标人应向采购人支付合同总价</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0%的违约金。</w:t>
      </w:r>
    </w:p>
    <w:p w14:paraId="2FCCC783">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15.4因中标人自身原因逾期完工的，每逾期一天，按合同价款的万分之五向采购人支付违约金。若中标人逾期完工超过30天，采购人有权解除合同，中标人应向采购人支付合同总价</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0%的违约金。由于不可抗力的因素、采购人要求造成施工延误的，按照实际误工情况而相应延长完工期，中标人不负违约责任。</w:t>
      </w:r>
    </w:p>
    <w:p w14:paraId="20FBFFCB">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15.5中标人逾期提交验收申请和完整的验收材料的，每逾期一天，中标人按合同价款的万分之五向采购人支付违约金。逾期超过30天，采购人有权解除合同，中标人应向采购人支付合同总价</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0%的违约金。</w:t>
      </w:r>
    </w:p>
    <w:p w14:paraId="7A61C128">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15.6中标人在质保期内违反售后服务规定的义务的，每违约一次中标人应向采购人支付5000元违约金，采购人有权从合同金额中扣除。</w:t>
      </w:r>
    </w:p>
    <w:p w14:paraId="5CAA7F3B">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15.7中标人在项目施工期间必须穿着统一服装和反光背心，并按规定文明施工。每发现一次违反规定施工的，采购人有权要求中标人立即整改并支付1000元违约金；中标人拒绝整改或者整改不到位的，采购人有权要求中标人支付3000元违约金；违反规定施工超过5次（含）以上的，采购人有权解除合同，中标人应支付采购人合同价款</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0%的违约金，相关违约金采购人有权从合同金额中扣除。</w:t>
      </w:r>
    </w:p>
    <w:p w14:paraId="2A7CCFD3">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15.8质量保证期：所有设备在质保期内提供免费上门服务，质保期自竣工验收合格之日起计算，期限为一年。质保期内，中标人须提供免费服务，对所供货物提供现场、免费保修，免费包括免备件费、免人工费、免维修费等。非因操作不当造成要更换的零配件及仪器设备由中标人负责包修、包换。</w:t>
      </w:r>
    </w:p>
    <w:p w14:paraId="57008334">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15.9在质保期内，必须保证365天×24小时全时维护，维修维护响应时间小于8小时。并在响应时间内到达现场进行免费维修维护服务，24小时内完成维修（遇雨天顺延）；中标人未达到上述要求的，每次应支付采购人违约金1000元，相关违约金采购人有权从合同金额中扣除。</w:t>
      </w:r>
    </w:p>
    <w:p w14:paraId="5A77BCBD">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15.10拆除的标志</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杆件</w:t>
      </w:r>
      <w:r>
        <w:rPr>
          <w:rFonts w:hint="eastAsia" w:ascii="宋体" w:hAnsi="宋体" w:eastAsia="宋体" w:cs="宋体"/>
          <w:b w:val="0"/>
          <w:bCs/>
          <w:sz w:val="24"/>
          <w:szCs w:val="24"/>
          <w:lang w:eastAsia="zh-CN"/>
        </w:rPr>
        <w:t>、分隔护栏、铁艺护栏等</w:t>
      </w:r>
      <w:r>
        <w:rPr>
          <w:rFonts w:hint="eastAsia" w:ascii="宋体" w:hAnsi="宋体" w:eastAsia="宋体" w:cs="宋体"/>
          <w:b w:val="0"/>
          <w:bCs/>
          <w:sz w:val="24"/>
          <w:szCs w:val="24"/>
        </w:rPr>
        <w:t>应根据采购人要求入库，存放到采购人指定地点或仓库。</w:t>
      </w:r>
    </w:p>
    <w:p w14:paraId="673F62FC">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15.11在合同有效期内，项目中标人在履行合同过程中应具备有相应资质的工作人员保证项目质量，施工要严格按照《城市道路施工作业交通组织规范》等相关标准的要求组织开展，对施工人员的安全监督、管理、教育、防护等工作均由中标人负责，同时必须办理施工人员人身保险及车辆第三者责任险。施工中的一切安全防范措施，均由中标人负责(施工人员应穿戴反光背心等防护装备，施工现场应设置足够的安全防护围挡、委派安全监督员做好现场安全隐患排查、监督和管理等)。中标人自行负责在施工过程中所发生的人员伤亡和财产损失，采购人不承担任何责任。</w:t>
      </w:r>
    </w:p>
    <w:p w14:paraId="48B09B51">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15.12中标人在合同履行期内未能满足采购人提出的能力需求，采购人有权终止合同，中标人应向采购人支付合同总价款</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0%的违约金，并赔偿由此给采购人造成的直接和间接的利益损失。</w:t>
      </w:r>
    </w:p>
    <w:p w14:paraId="025A494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15.13在合同有效期内，项目中标人在履行合同过程中，若发生任何安全事故，除按国家有关安全管理规定及采购人有关安全管理办法执行外，并报相关行政主管部门对中标人进行处罚，采购人保留解除合同的权利，给采购人造成损失的，中标人应承担造成损失相应的赔偿款以及合同总价款30%的违约金。</w:t>
      </w:r>
    </w:p>
    <w:p w14:paraId="6E2A48CE">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15.14中标人应遵守商业秘密的约定，因过错导致泄密给采购人造成损失的，应负责赔偿采购人所受的损失，包括实际损失和间接损失。</w:t>
      </w:r>
    </w:p>
    <w:p w14:paraId="446E1C55">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15.15采购人有权从合同款中扣除中标人违约应支付采购人的违约金。</w:t>
      </w:r>
    </w:p>
    <w:p w14:paraId="1AED79DF">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15.16采购人保证按时付款，但因财政原因、节假日延期等因素影响，或者中标人未提供以及提供的发票或凭证材料不符合要求导致合同款逾期支付的除外。</w:t>
      </w:r>
    </w:p>
    <w:p w14:paraId="49F77E17">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16、知识产权免责条款</w:t>
      </w:r>
    </w:p>
    <w:p w14:paraId="055CB6FC">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16.1中标人提供的采购标的应符合国家知识产权法律、法规的规定且非假冒伪劣品；中标人还应保证采购人不受到第三方关于侵犯知识产权及专利权、商标权或工业设计权等知识产权方面的指控，若任何第三方提出此方面指控均与采购人无关，中标人应与第三方交涉，并承担可能发生的一切法律责任、费用和后果；若采购人因此而遭致损失，则中标人应赔偿该损失。</w:t>
      </w:r>
    </w:p>
    <w:p w14:paraId="5E52B11E">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color w:val="auto"/>
          <w:sz w:val="24"/>
          <w:szCs w:val="24"/>
        </w:rPr>
      </w:pPr>
      <w:r>
        <w:rPr>
          <w:rFonts w:hint="eastAsia" w:ascii="宋体" w:hAnsi="宋体" w:eastAsia="宋体" w:cs="宋体"/>
          <w:b w:val="0"/>
          <w:bCs/>
          <w:sz w:val="24"/>
          <w:szCs w:val="24"/>
        </w:rPr>
        <w:t>16.2若中标人提供的采购标的不符合国家知识产权法律、法规的规定或被有关主管机关认定为假冒伪劣品，则中标人中标资格将被取消；采购人还将按照有关法律、法规和规章的规定进行处理，具体如下：依法追究中标人相应的违约责任，如采购人因此而遭致损失的，中</w:t>
      </w:r>
      <w:r>
        <w:rPr>
          <w:rFonts w:hint="eastAsia" w:ascii="宋体" w:hAnsi="宋体" w:eastAsia="宋体" w:cs="宋体"/>
          <w:b w:val="0"/>
          <w:bCs/>
          <w:color w:val="auto"/>
          <w:sz w:val="24"/>
          <w:szCs w:val="24"/>
        </w:rPr>
        <w:t>标人应赔偿该损失。</w:t>
      </w:r>
    </w:p>
    <w:p w14:paraId="1E9DBE5C">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17、配品配件</w:t>
      </w:r>
    </w:p>
    <w:p w14:paraId="69596B0B">
      <w:pPr>
        <w:pStyle w:val="8"/>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中标人须提供本项目所涉及</w:t>
      </w:r>
      <w:bookmarkStart w:id="0" w:name="_GoBack"/>
      <w:bookmarkEnd w:id="0"/>
      <w:r>
        <w:rPr>
          <w:rFonts w:hint="eastAsia" w:ascii="宋体" w:hAnsi="宋体" w:eastAsia="宋体" w:cs="宋体"/>
          <w:b w:val="0"/>
          <w:bCs/>
          <w:color w:val="auto"/>
          <w:sz w:val="24"/>
          <w:szCs w:val="24"/>
        </w:rPr>
        <w:t>的设备等在服务期内所需的配品配件,其费用含在投标总价中。</w:t>
      </w:r>
    </w:p>
    <w:p w14:paraId="69A89600">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b/>
          <w:sz w:val="24"/>
          <w:szCs w:val="24"/>
        </w:rPr>
        <w:t>★注：</w:t>
      </w:r>
      <w:r>
        <w:rPr>
          <w:rFonts w:hint="eastAsia" w:ascii="宋体" w:hAnsi="宋体" w:eastAsia="宋体" w:cs="宋体"/>
          <w:b/>
          <w:sz w:val="24"/>
          <w:szCs w:val="24"/>
          <w:shd w:val="clear" w:fill="FFFFFF"/>
        </w:rPr>
        <w:t>以上所有商务要求为不允许负偏离的要求，若有出现负偏离或未响应的按无效投标处理。</w:t>
      </w:r>
    </w:p>
    <w:p w14:paraId="1ADCBCB0">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四、其他事项</w:t>
      </w:r>
    </w:p>
    <w:p w14:paraId="54088229">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1、除招标文件另有规定外，若出现有关法律、法规和规章有强制性规定但招标文件未列明的情形，则投标人应按照有关法律、法规和规章强制性规定执行。</w:t>
      </w:r>
    </w:p>
    <w:p w14:paraId="038DE0BC">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2、其他：</w:t>
      </w:r>
    </w:p>
    <w:p w14:paraId="29E369AE">
      <w:pPr>
        <w:pStyle w:val="8"/>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2.1本招标文件未明确的其它约定事项或条款，待采购人与中标人签订合同时，由双方协商订立。 2.2招标文件中所有“二、技术和服务要求”、“三、商务条件”均应响应，均为不允许负偏离的实质性要求，否则按无效投标处理；招标文件中若有要求提供相关证明或检测材料等，投标文件均应提供，否则按无效投标处理。</w:t>
      </w:r>
    </w:p>
    <w:p w14:paraId="406188F8">
      <w:pPr>
        <w:pStyle w:val="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2742C0E3">
      <w:pPr>
        <w:pStyle w:val="8"/>
        <w:jc w:val="center"/>
        <w:outlineLvl w:val="1"/>
      </w:pPr>
      <w:r>
        <w:rPr>
          <w:rFonts w:ascii="仿宋_GB2312" w:hAnsi="仿宋_GB2312" w:eastAsia="仿宋_GB2312" w:cs="仿宋_GB2312"/>
          <w:b/>
          <w:sz w:val="36"/>
        </w:rPr>
        <w:t>第六章 政府采购合同</w:t>
      </w:r>
    </w:p>
    <w:p w14:paraId="036B3753">
      <w:pPr>
        <w:pStyle w:val="8"/>
        <w:jc w:val="center"/>
        <w:outlineLvl w:val="2"/>
      </w:pPr>
      <w:r>
        <w:rPr>
          <w:rFonts w:ascii="仿宋_GB2312" w:hAnsi="仿宋_GB2312" w:eastAsia="仿宋_GB2312" w:cs="仿宋_GB2312"/>
          <w:b/>
          <w:sz w:val="28"/>
        </w:rPr>
        <w:t>参考文本</w:t>
      </w:r>
    </w:p>
    <w:p w14:paraId="76DF8CFC">
      <w:pPr>
        <w:pStyle w:val="8"/>
        <w:jc w:val="left"/>
        <w:outlineLvl w:val="0"/>
      </w:pPr>
      <w:r>
        <w:rPr>
          <w:rFonts w:ascii="仿宋_GB2312" w:hAnsi="仿宋_GB2312" w:eastAsia="仿宋_GB2312" w:cs="仿宋_GB2312"/>
          <w:b/>
          <w:sz w:val="48"/>
        </w:rPr>
        <w:t xml:space="preserve"> 政府采购货物买卖合同</w:t>
      </w:r>
    </w:p>
    <w:p w14:paraId="1F914162">
      <w:pPr>
        <w:pStyle w:val="8"/>
        <w:jc w:val="center"/>
        <w:outlineLvl w:val="0"/>
      </w:pPr>
      <w:r>
        <w:rPr>
          <w:rFonts w:ascii="仿宋_GB2312" w:hAnsi="仿宋_GB2312" w:eastAsia="仿宋_GB2312" w:cs="仿宋_GB2312"/>
          <w:b/>
          <w:sz w:val="48"/>
        </w:rPr>
        <w:t>（试行）</w:t>
      </w:r>
    </w:p>
    <w:p w14:paraId="5309FFBA">
      <w:pPr>
        <w:pStyle w:val="8"/>
        <w:jc w:val="left"/>
      </w:pPr>
      <w:r>
        <w:rPr>
          <w:rFonts w:ascii="仿宋_GB2312" w:hAnsi="仿宋_GB2312" w:eastAsia="仿宋_GB2312" w:cs="仿宋_GB2312"/>
          <w:b/>
          <w:sz w:val="31"/>
        </w:rPr>
        <w:t>项目名称： __________________________</w:t>
      </w:r>
    </w:p>
    <w:p w14:paraId="3F1357C6">
      <w:pPr>
        <w:pStyle w:val="8"/>
        <w:jc w:val="left"/>
      </w:pPr>
      <w:r>
        <w:rPr>
          <w:rFonts w:ascii="仿宋_GB2312" w:hAnsi="仿宋_GB2312" w:eastAsia="仿宋_GB2312" w:cs="仿宋_GB2312"/>
          <w:b/>
          <w:sz w:val="31"/>
        </w:rPr>
        <w:t>合同编号： __________________________</w:t>
      </w:r>
    </w:p>
    <w:p w14:paraId="0C3F5171">
      <w:pPr>
        <w:pStyle w:val="8"/>
        <w:jc w:val="left"/>
      </w:pPr>
      <w:r>
        <w:rPr>
          <w:rFonts w:ascii="仿宋_GB2312" w:hAnsi="仿宋_GB2312" w:eastAsia="仿宋_GB2312" w:cs="仿宋_GB2312"/>
          <w:b/>
          <w:sz w:val="31"/>
        </w:rPr>
        <w:t>甲   方： __________________________</w:t>
      </w:r>
    </w:p>
    <w:p w14:paraId="538B03CC">
      <w:pPr>
        <w:pStyle w:val="8"/>
        <w:jc w:val="left"/>
      </w:pPr>
      <w:r>
        <w:rPr>
          <w:rFonts w:ascii="仿宋_GB2312" w:hAnsi="仿宋_GB2312" w:eastAsia="仿宋_GB2312" w:cs="仿宋_GB2312"/>
          <w:b/>
          <w:sz w:val="31"/>
        </w:rPr>
        <w:t>乙   方：__________________________</w:t>
      </w:r>
    </w:p>
    <w:p w14:paraId="12DF9511">
      <w:pPr>
        <w:pStyle w:val="8"/>
        <w:jc w:val="left"/>
      </w:pPr>
      <w:r>
        <w:rPr>
          <w:rFonts w:ascii="仿宋_GB2312" w:hAnsi="仿宋_GB2312" w:eastAsia="仿宋_GB2312" w:cs="仿宋_GB2312"/>
          <w:b/>
          <w:sz w:val="31"/>
        </w:rPr>
        <w:t>签订时间：__________________________</w:t>
      </w:r>
    </w:p>
    <w:p w14:paraId="3CBB4BE5">
      <w:pPr>
        <w:pStyle w:val="8"/>
        <w:jc w:val="left"/>
      </w:pPr>
      <w:r>
        <w:rPr>
          <w:rFonts w:ascii="仿宋_GB2312" w:hAnsi="仿宋_GB2312" w:eastAsia="仿宋_GB2312" w:cs="仿宋_GB2312"/>
        </w:rPr>
        <w:t xml:space="preserve"> </w:t>
      </w:r>
    </w:p>
    <w:p w14:paraId="51DB2F11">
      <w:pPr>
        <w:pStyle w:val="8"/>
        <w:jc w:val="center"/>
        <w:outlineLvl w:val="1"/>
      </w:pPr>
      <w:r>
        <w:rPr>
          <w:rFonts w:ascii="仿宋_GB2312" w:hAnsi="仿宋_GB2312" w:eastAsia="仿宋_GB2312" w:cs="仿宋_GB2312"/>
          <w:b/>
          <w:sz w:val="36"/>
        </w:rPr>
        <w:t>使用说明</w:t>
      </w:r>
    </w:p>
    <w:p w14:paraId="244EC6AF">
      <w:pPr>
        <w:pStyle w:val="8"/>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14:paraId="4CBCCEF3">
      <w:pPr>
        <w:pStyle w:val="8"/>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14:paraId="3D7C96BB">
      <w:pPr>
        <w:pStyle w:val="8"/>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14:paraId="4545ABEE">
      <w:pPr>
        <w:pStyle w:val="8"/>
        <w:jc w:val="center"/>
        <w:outlineLvl w:val="1"/>
      </w:pPr>
      <w:r>
        <w:rPr>
          <w:rFonts w:ascii="仿宋_GB2312" w:hAnsi="仿宋_GB2312" w:eastAsia="仿宋_GB2312" w:cs="仿宋_GB2312"/>
          <w:b/>
          <w:sz w:val="36"/>
        </w:rPr>
        <w:t>第一节 政府采购合同协议书</w:t>
      </w:r>
    </w:p>
    <w:p w14:paraId="26DF333D">
      <w:pPr>
        <w:pStyle w:val="8"/>
        <w:jc w:val="left"/>
      </w:pPr>
      <w:r>
        <w:rPr>
          <w:rFonts w:ascii="仿宋_GB2312" w:hAnsi="仿宋_GB2312" w:eastAsia="仿宋_GB2312" w:cs="仿宋_GB2312"/>
        </w:rPr>
        <w:t>甲方（全称）：___________________________（采购人、受采购人委托签订合同的单位或采购文件约定的合同甲方）</w:t>
      </w:r>
    </w:p>
    <w:p w14:paraId="0B6FA268">
      <w:pPr>
        <w:pStyle w:val="8"/>
        <w:jc w:val="left"/>
      </w:pPr>
      <w:r>
        <w:rPr>
          <w:rFonts w:ascii="仿宋_GB2312" w:hAnsi="仿宋_GB2312" w:eastAsia="仿宋_GB2312" w:cs="仿宋_GB2312"/>
        </w:rPr>
        <w:t>乙方1（全称）：___________________________（供应商）</w:t>
      </w:r>
    </w:p>
    <w:p w14:paraId="46B6F3D9">
      <w:pPr>
        <w:pStyle w:val="8"/>
        <w:jc w:val="left"/>
      </w:pPr>
      <w:r>
        <w:rPr>
          <w:rFonts w:ascii="仿宋_GB2312" w:hAnsi="仿宋_GB2312" w:eastAsia="仿宋_GB2312" w:cs="仿宋_GB2312"/>
        </w:rPr>
        <w:t>乙方2（全称）：___________________________（联合体成员供应商或其他合同主体）（如有）</w:t>
      </w:r>
    </w:p>
    <w:p w14:paraId="03D252A3">
      <w:pPr>
        <w:pStyle w:val="8"/>
        <w:jc w:val="left"/>
      </w:pPr>
      <w:r>
        <w:rPr>
          <w:rFonts w:ascii="仿宋_GB2312" w:hAnsi="仿宋_GB2312" w:eastAsia="仿宋_GB2312" w:cs="仿宋_GB2312"/>
        </w:rPr>
        <w:t>乙方3（全称）：___________________________（联合体成员供应商或其他合同主体）（如有）</w:t>
      </w:r>
    </w:p>
    <w:p w14:paraId="648FEC1F">
      <w:pPr>
        <w:pStyle w:val="8"/>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008F3165">
      <w:pPr>
        <w:pStyle w:val="8"/>
        <w:jc w:val="left"/>
        <w:outlineLvl w:val="2"/>
      </w:pPr>
      <w:r>
        <w:rPr>
          <w:rFonts w:ascii="仿宋_GB2312" w:hAnsi="仿宋_GB2312" w:eastAsia="仿宋_GB2312" w:cs="仿宋_GB2312"/>
          <w:b/>
          <w:sz w:val="28"/>
        </w:rPr>
        <w:t>1.项目信息</w:t>
      </w:r>
    </w:p>
    <w:p w14:paraId="72EF0F57">
      <w:pPr>
        <w:pStyle w:val="8"/>
        <w:jc w:val="left"/>
      </w:pPr>
      <w:r>
        <w:rPr>
          <w:rFonts w:ascii="仿宋_GB2312" w:hAnsi="仿宋_GB2312" w:eastAsia="仿宋_GB2312" w:cs="仿宋_GB2312"/>
        </w:rPr>
        <w:t>(1)采购项目名称：___________________________</w:t>
      </w:r>
    </w:p>
    <w:p w14:paraId="240A103B">
      <w:pPr>
        <w:pStyle w:val="8"/>
        <w:jc w:val="left"/>
      </w:pPr>
      <w:r>
        <w:rPr>
          <w:rFonts w:ascii="仿宋_GB2312" w:hAnsi="仿宋_GB2312" w:eastAsia="仿宋_GB2312" w:cs="仿宋_GB2312"/>
        </w:rPr>
        <w:t xml:space="preserve"> 采购项目编号：____________________________</w:t>
      </w:r>
    </w:p>
    <w:p w14:paraId="5FA8111F">
      <w:pPr>
        <w:pStyle w:val="8"/>
        <w:jc w:val="left"/>
      </w:pPr>
      <w:r>
        <w:rPr>
          <w:rFonts w:ascii="仿宋_GB2312" w:hAnsi="仿宋_GB2312" w:eastAsia="仿宋_GB2312" w:cs="仿宋_GB2312"/>
        </w:rPr>
        <w:t>(2)采购计划编号：___________________________</w:t>
      </w:r>
    </w:p>
    <w:p w14:paraId="764156D5">
      <w:pPr>
        <w:pStyle w:val="8"/>
        <w:jc w:val="left"/>
      </w:pPr>
      <w:r>
        <w:rPr>
          <w:rFonts w:ascii="仿宋_GB2312" w:hAnsi="仿宋_GB2312" w:eastAsia="仿宋_GB2312" w:cs="仿宋_GB2312"/>
        </w:rPr>
        <w:t>(3)项目内容：</w:t>
      </w:r>
    </w:p>
    <w:p w14:paraId="6C7B5D5F">
      <w:pPr>
        <w:pStyle w:val="8"/>
        <w:jc w:val="left"/>
      </w:pPr>
      <w:r>
        <w:rPr>
          <w:rFonts w:ascii="仿宋_GB2312" w:hAnsi="仿宋_GB2312" w:eastAsia="仿宋_GB2312" w:cs="仿宋_GB2312"/>
        </w:rPr>
        <w:t>采购标的及数量（台/套/个/架/组等）：___________________</w:t>
      </w:r>
    </w:p>
    <w:p w14:paraId="44E20651">
      <w:pPr>
        <w:pStyle w:val="8"/>
        <w:jc w:val="left"/>
      </w:pPr>
      <w:r>
        <w:rPr>
          <w:rFonts w:ascii="仿宋_GB2312" w:hAnsi="仿宋_GB2312" w:eastAsia="仿宋_GB2312" w:cs="仿宋_GB2312"/>
        </w:rPr>
        <w:t xml:space="preserve"> 品牌： ___________________ 规格型号：___________________</w:t>
      </w:r>
    </w:p>
    <w:p w14:paraId="2BC0B703">
      <w:pPr>
        <w:pStyle w:val="8"/>
        <w:jc w:val="left"/>
      </w:pPr>
      <w:r>
        <w:rPr>
          <w:rFonts w:ascii="仿宋_GB2312" w:hAnsi="仿宋_GB2312" w:eastAsia="仿宋_GB2312" w:cs="仿宋_GB2312"/>
        </w:rPr>
        <w:t>采购标的的技术要求、商务要求具体见附件。</w:t>
      </w:r>
    </w:p>
    <w:p w14:paraId="7D4D7490">
      <w:pPr>
        <w:pStyle w:val="8"/>
        <w:jc w:val="left"/>
      </w:pPr>
      <w:r>
        <w:rPr>
          <w:rFonts w:ascii="仿宋_GB2312" w:hAnsi="仿宋_GB2312" w:eastAsia="仿宋_GB2312" w:cs="仿宋_GB2312"/>
        </w:rPr>
        <w:t>①涉及信息类产品，请填写该产品关键部件的品牌、型号：</w:t>
      </w:r>
    </w:p>
    <w:p w14:paraId="65798744">
      <w:pPr>
        <w:pStyle w:val="8"/>
        <w:jc w:val="left"/>
      </w:pPr>
      <w:r>
        <w:rPr>
          <w:rFonts w:ascii="仿宋_GB2312" w:hAnsi="仿宋_GB2312" w:eastAsia="仿宋_GB2312" w:cs="仿宋_GB2312"/>
        </w:rPr>
        <w:t>标的名称： ___________________</w:t>
      </w:r>
    </w:p>
    <w:p w14:paraId="232FA3EC">
      <w:pPr>
        <w:pStyle w:val="8"/>
        <w:jc w:val="left"/>
      </w:pPr>
      <w:r>
        <w:rPr>
          <w:rFonts w:ascii="仿宋_GB2312" w:hAnsi="仿宋_GB2312" w:eastAsia="仿宋_GB2312" w:cs="仿宋_GB2312"/>
        </w:rPr>
        <w:t>关键部件： ___________________ 品牌：___________________ 型号： ___________________</w:t>
      </w:r>
    </w:p>
    <w:p w14:paraId="3A1FE6CB">
      <w:pPr>
        <w:pStyle w:val="8"/>
        <w:jc w:val="left"/>
      </w:pPr>
      <w:r>
        <w:rPr>
          <w:rFonts w:ascii="仿宋_GB2312" w:hAnsi="仿宋_GB2312" w:eastAsia="仿宋_GB2312" w:cs="仿宋_GB2312"/>
        </w:rPr>
        <w:t>关键部件： ___________________ 品牌：___________________ 型号： ___________________</w:t>
      </w:r>
    </w:p>
    <w:p w14:paraId="1FB2DFF0">
      <w:pPr>
        <w:pStyle w:val="8"/>
        <w:jc w:val="left"/>
      </w:pPr>
      <w:r>
        <w:rPr>
          <w:rFonts w:ascii="仿宋_GB2312" w:hAnsi="仿宋_GB2312" w:eastAsia="仿宋_GB2312" w:cs="仿宋_GB2312"/>
        </w:rPr>
        <w:t>关键部件： ___________________ 品牌：___________________ 型号： ___________________</w:t>
      </w:r>
    </w:p>
    <w:p w14:paraId="79941BB6">
      <w:pPr>
        <w:pStyle w:val="8"/>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12154F90">
      <w:pPr>
        <w:pStyle w:val="8"/>
        <w:jc w:val="left"/>
      </w:pPr>
      <w:r>
        <w:rPr>
          <w:rFonts w:ascii="仿宋_GB2312" w:hAnsi="仿宋_GB2312" w:eastAsia="仿宋_GB2312" w:cs="仿宋_GB2312"/>
        </w:rPr>
        <w:t>②涉及车辆采购，请填写是否属于新能源汽车：</w:t>
      </w:r>
    </w:p>
    <w:p w14:paraId="1ED039E0">
      <w:pPr>
        <w:pStyle w:val="8"/>
        <w:jc w:val="left"/>
      </w:pPr>
      <w:r>
        <w:rPr>
          <w:rFonts w:ascii="仿宋_GB2312" w:hAnsi="仿宋_GB2312" w:eastAsia="仿宋_GB2312" w:cs="仿宋_GB2312"/>
        </w:rPr>
        <w:t xml:space="preserve"> 是，《政府采购品目分类目录》底级品目名称：__________  数量：__________  金额：__________</w:t>
      </w:r>
    </w:p>
    <w:p w14:paraId="6CCA5955">
      <w:pPr>
        <w:pStyle w:val="8"/>
        <w:spacing w:line="300" w:lineRule="auto"/>
        <w:jc w:val="left"/>
      </w:pPr>
      <w:r>
        <w:rPr>
          <w:rFonts w:ascii="仿宋_GB2312" w:hAnsi="仿宋_GB2312" w:eastAsia="仿宋_GB2312" w:cs="仿宋_GB2312"/>
        </w:rPr>
        <w:t xml:space="preserve"> 否</w:t>
      </w:r>
    </w:p>
    <w:p w14:paraId="1C6C5BFE">
      <w:pPr>
        <w:pStyle w:val="8"/>
        <w:jc w:val="left"/>
      </w:pPr>
      <w:r>
        <w:rPr>
          <w:rFonts w:ascii="仿宋_GB2312" w:hAnsi="仿宋_GB2312" w:eastAsia="仿宋_GB2312" w:cs="仿宋_GB2312"/>
        </w:rPr>
        <w:t>(4)政府采购组织形式：政府集中采购 部门集中采购 分散采购</w:t>
      </w:r>
    </w:p>
    <w:p w14:paraId="5A04133B">
      <w:pPr>
        <w:pStyle w:val="8"/>
        <w:jc w:val="left"/>
      </w:pPr>
      <w:r>
        <w:rPr>
          <w:rFonts w:ascii="仿宋_GB2312" w:hAnsi="仿宋_GB2312" w:eastAsia="仿宋_GB2312" w:cs="仿宋_GB2312"/>
        </w:rPr>
        <w:t>(5)政府采购方式：公开招标 邀请招标 竞争性谈判 竞争性磋商询价 单一来源 框架协议 其他：____________________</w:t>
      </w:r>
    </w:p>
    <w:p w14:paraId="035A7530">
      <w:pPr>
        <w:pStyle w:val="8"/>
        <w:jc w:val="left"/>
      </w:pPr>
      <w:r>
        <w:rPr>
          <w:rFonts w:ascii="仿宋_GB2312" w:hAnsi="仿宋_GB2312" w:eastAsia="仿宋_GB2312" w:cs="仿宋_GB2312"/>
        </w:rPr>
        <w:t>(6)中标（成交）采购标的制造商是否为中小企业：是否</w:t>
      </w:r>
    </w:p>
    <w:p w14:paraId="28AA0CC6">
      <w:pPr>
        <w:pStyle w:val="8"/>
        <w:jc w:val="left"/>
      </w:pPr>
      <w:r>
        <w:rPr>
          <w:rFonts w:ascii="仿宋_GB2312" w:hAnsi="仿宋_GB2312" w:eastAsia="仿宋_GB2312" w:cs="仿宋_GB2312"/>
        </w:rPr>
        <w:t>本合同是否为专门面向中小企业的采购合同（中小企业预留合同）：是否</w:t>
      </w:r>
    </w:p>
    <w:p w14:paraId="1FF448F8">
      <w:pPr>
        <w:pStyle w:val="8"/>
        <w:jc w:val="left"/>
      </w:pPr>
      <w:r>
        <w:rPr>
          <w:rFonts w:ascii="仿宋_GB2312" w:hAnsi="仿宋_GB2312" w:eastAsia="仿宋_GB2312" w:cs="仿宋_GB2312"/>
        </w:rPr>
        <w:t>若本项目不专门面向中小企业采购，是否给予小微企业评审优惠：是否</w:t>
      </w:r>
    </w:p>
    <w:p w14:paraId="1289324D">
      <w:pPr>
        <w:pStyle w:val="8"/>
        <w:jc w:val="left"/>
      </w:pPr>
      <w:r>
        <w:rPr>
          <w:rFonts w:ascii="仿宋_GB2312" w:hAnsi="仿宋_GB2312" w:eastAsia="仿宋_GB2312" w:cs="仿宋_GB2312"/>
        </w:rPr>
        <w:t>中标（成交）采购标的制造商是否为残疾人福利性单位：是否</w:t>
      </w:r>
    </w:p>
    <w:p w14:paraId="268D0B08">
      <w:pPr>
        <w:pStyle w:val="8"/>
        <w:jc w:val="left"/>
      </w:pPr>
      <w:r>
        <w:rPr>
          <w:rFonts w:ascii="仿宋_GB2312" w:hAnsi="仿宋_GB2312" w:eastAsia="仿宋_GB2312" w:cs="仿宋_GB2312"/>
        </w:rPr>
        <w:t>中标（成交）采购标的制造商是否为监狱企业：是否</w:t>
      </w:r>
    </w:p>
    <w:p w14:paraId="1BE3E4C7">
      <w:pPr>
        <w:pStyle w:val="8"/>
        <w:jc w:val="left"/>
      </w:pPr>
      <w:r>
        <w:rPr>
          <w:rFonts w:ascii="仿宋_GB2312" w:hAnsi="仿宋_GB2312" w:eastAsia="仿宋_GB2312" w:cs="仿宋_GB2312"/>
        </w:rPr>
        <w:t>(7)合同是否分包：是否</w:t>
      </w:r>
    </w:p>
    <w:p w14:paraId="2BA3D211">
      <w:pPr>
        <w:pStyle w:val="8"/>
        <w:jc w:val="left"/>
      </w:pPr>
      <w:r>
        <w:rPr>
          <w:rFonts w:ascii="仿宋_GB2312" w:hAnsi="仿宋_GB2312" w:eastAsia="仿宋_GB2312" w:cs="仿宋_GB2312"/>
        </w:rPr>
        <w:t>分包主要内容：________________________________________</w:t>
      </w:r>
    </w:p>
    <w:p w14:paraId="072C0DD3">
      <w:pPr>
        <w:pStyle w:val="8"/>
        <w:jc w:val="left"/>
      </w:pPr>
      <w:r>
        <w:rPr>
          <w:rFonts w:ascii="仿宋_GB2312" w:hAnsi="仿宋_GB2312" w:eastAsia="仿宋_GB2312" w:cs="仿宋_GB2312"/>
        </w:rPr>
        <w:t>分包供应商/制造商名称（如供应商和制造商不同，请分别填写）：</w:t>
      </w:r>
    </w:p>
    <w:p w14:paraId="47C4622B">
      <w:pPr>
        <w:pStyle w:val="8"/>
        <w:jc w:val="left"/>
      </w:pPr>
      <w:r>
        <w:rPr>
          <w:rFonts w:ascii="仿宋_GB2312" w:hAnsi="仿宋_GB2312" w:eastAsia="仿宋_GB2312" w:cs="仿宋_GB2312"/>
        </w:rPr>
        <w:t>________________________________________</w:t>
      </w:r>
    </w:p>
    <w:p w14:paraId="22E0D5A3">
      <w:pPr>
        <w:pStyle w:val="8"/>
        <w:jc w:val="left"/>
      </w:pPr>
      <w:r>
        <w:rPr>
          <w:rFonts w:ascii="仿宋_GB2312" w:hAnsi="仿宋_GB2312" w:eastAsia="仿宋_GB2312" w:cs="仿宋_GB2312"/>
        </w:rPr>
        <w:t>分包供应商/制造商类型（如果供应商和制造商不同，只填写制造商类型）：</w:t>
      </w:r>
    </w:p>
    <w:p w14:paraId="22B99EC8">
      <w:pPr>
        <w:pStyle w:val="8"/>
        <w:jc w:val="left"/>
      </w:pPr>
      <w:r>
        <w:rPr>
          <w:rFonts w:ascii="仿宋_GB2312" w:hAnsi="仿宋_GB2312" w:eastAsia="仿宋_GB2312" w:cs="仿宋_GB2312"/>
        </w:rPr>
        <w:t>大型企业中型企业小微型企业</w:t>
      </w:r>
    </w:p>
    <w:p w14:paraId="0023C279">
      <w:pPr>
        <w:pStyle w:val="8"/>
        <w:jc w:val="left"/>
      </w:pPr>
      <w:r>
        <w:rPr>
          <w:rFonts w:ascii="仿宋_GB2312" w:hAnsi="仿宋_GB2312" w:eastAsia="仿宋_GB2312" w:cs="仿宋_GB2312"/>
        </w:rPr>
        <w:t>残疾人福利性单位监狱企业其他</w:t>
      </w:r>
    </w:p>
    <w:p w14:paraId="76FA30EF">
      <w:pPr>
        <w:pStyle w:val="8"/>
        <w:jc w:val="left"/>
      </w:pPr>
      <w:r>
        <w:rPr>
          <w:rFonts w:ascii="仿宋_GB2312" w:hAnsi="仿宋_GB2312" w:eastAsia="仿宋_GB2312" w:cs="仿宋_GB2312"/>
        </w:rPr>
        <w:t>(8)中标（成交）供应商是否为外商投资企业：是否</w:t>
      </w:r>
    </w:p>
    <w:p w14:paraId="67CF9A96">
      <w:pPr>
        <w:pStyle w:val="8"/>
        <w:spacing w:line="300" w:lineRule="auto"/>
        <w:ind w:firstLine="840"/>
        <w:jc w:val="left"/>
      </w:pPr>
      <w:r>
        <w:rPr>
          <w:rFonts w:ascii="仿宋_GB2312" w:hAnsi="仿宋_GB2312" w:eastAsia="仿宋_GB2312" w:cs="仿宋_GB2312"/>
        </w:rPr>
        <w:t>外商投资企业类型：全部由外国投资者投资部分由外国投资者投资</w:t>
      </w:r>
    </w:p>
    <w:p w14:paraId="64B2991F">
      <w:pPr>
        <w:pStyle w:val="8"/>
        <w:jc w:val="left"/>
      </w:pPr>
      <w:r>
        <w:rPr>
          <w:rFonts w:ascii="仿宋_GB2312" w:hAnsi="仿宋_GB2312" w:eastAsia="仿宋_GB2312" w:cs="仿宋_GB2312"/>
        </w:rPr>
        <w:t>（9）是否涉及进口产品：</w:t>
      </w:r>
    </w:p>
    <w:p w14:paraId="55D2C347">
      <w:pPr>
        <w:pStyle w:val="8"/>
        <w:jc w:val="left"/>
      </w:pPr>
      <w:r>
        <w:rPr>
          <w:rFonts w:ascii="仿宋_GB2312" w:hAnsi="仿宋_GB2312" w:eastAsia="仿宋_GB2312" w:cs="仿宋_GB2312"/>
        </w:rPr>
        <w:t xml:space="preserve"> 是，《政府采购品目分类目录》底级品目名称：__________  金额：__________</w:t>
      </w:r>
    </w:p>
    <w:p w14:paraId="36ED176B">
      <w:pPr>
        <w:pStyle w:val="8"/>
        <w:spacing w:line="300" w:lineRule="auto"/>
        <w:ind w:firstLine="1260"/>
        <w:jc w:val="left"/>
      </w:pPr>
      <w:r>
        <w:rPr>
          <w:rFonts w:ascii="仿宋_GB2312" w:hAnsi="仿宋_GB2312" w:eastAsia="仿宋_GB2312" w:cs="仿宋_GB2312"/>
        </w:rPr>
        <w:t>国别：__________  品牌：__________  规格型号__________</w:t>
      </w:r>
    </w:p>
    <w:p w14:paraId="3BB28650">
      <w:pPr>
        <w:pStyle w:val="8"/>
        <w:spacing w:line="300" w:lineRule="auto"/>
        <w:ind w:firstLine="840"/>
        <w:jc w:val="left"/>
      </w:pPr>
      <w:r>
        <w:rPr>
          <w:rFonts w:ascii="仿宋_GB2312" w:hAnsi="仿宋_GB2312" w:eastAsia="仿宋_GB2312" w:cs="仿宋_GB2312"/>
        </w:rPr>
        <w:t xml:space="preserve"> 否</w:t>
      </w:r>
    </w:p>
    <w:p w14:paraId="551C5427">
      <w:pPr>
        <w:pStyle w:val="8"/>
        <w:jc w:val="left"/>
      </w:pPr>
      <w:r>
        <w:rPr>
          <w:rFonts w:ascii="仿宋_GB2312" w:hAnsi="仿宋_GB2312" w:eastAsia="仿宋_GB2312" w:cs="仿宋_GB2312"/>
        </w:rPr>
        <w:t>（10）是否涉及节能产品：</w:t>
      </w:r>
    </w:p>
    <w:p w14:paraId="3B27FD83">
      <w:pPr>
        <w:pStyle w:val="8"/>
        <w:jc w:val="left"/>
      </w:pPr>
      <w:r>
        <w:rPr>
          <w:rFonts w:ascii="仿宋_GB2312" w:hAnsi="仿宋_GB2312" w:eastAsia="仿宋_GB2312" w:cs="仿宋_GB2312"/>
        </w:rPr>
        <w:t xml:space="preserve"> 是，《节能产品政府采购品目清单》的底级品目名称：__________</w:t>
      </w:r>
    </w:p>
    <w:p w14:paraId="438A86F2">
      <w:pPr>
        <w:pStyle w:val="8"/>
        <w:spacing w:line="300" w:lineRule="auto"/>
        <w:ind w:firstLine="1260"/>
        <w:jc w:val="left"/>
      </w:pPr>
      <w:r>
        <w:rPr>
          <w:rFonts w:ascii="仿宋_GB2312" w:hAnsi="仿宋_GB2312" w:eastAsia="仿宋_GB2312" w:cs="仿宋_GB2312"/>
        </w:rPr>
        <w:t xml:space="preserve"> 强制采购         优先采购</w:t>
      </w:r>
    </w:p>
    <w:p w14:paraId="0976DA93">
      <w:pPr>
        <w:pStyle w:val="8"/>
        <w:spacing w:line="300" w:lineRule="auto"/>
        <w:ind w:firstLine="840"/>
        <w:jc w:val="left"/>
      </w:pPr>
      <w:r>
        <w:rPr>
          <w:rFonts w:ascii="仿宋_GB2312" w:hAnsi="仿宋_GB2312" w:eastAsia="仿宋_GB2312" w:cs="仿宋_GB2312"/>
        </w:rPr>
        <w:t xml:space="preserve"> 否</w:t>
      </w:r>
    </w:p>
    <w:p w14:paraId="79BCF23E">
      <w:pPr>
        <w:pStyle w:val="8"/>
        <w:ind w:firstLine="840"/>
        <w:jc w:val="left"/>
      </w:pPr>
      <w:r>
        <w:rPr>
          <w:rFonts w:ascii="仿宋_GB2312" w:hAnsi="仿宋_GB2312" w:eastAsia="仿宋_GB2312" w:cs="仿宋_GB2312"/>
        </w:rPr>
        <w:t>是否涉及环境标志产品：</w:t>
      </w:r>
    </w:p>
    <w:p w14:paraId="7E61AA0F">
      <w:pPr>
        <w:pStyle w:val="8"/>
        <w:jc w:val="left"/>
      </w:pPr>
      <w:r>
        <w:rPr>
          <w:rFonts w:ascii="仿宋_GB2312" w:hAnsi="仿宋_GB2312" w:eastAsia="仿宋_GB2312" w:cs="仿宋_GB2312"/>
        </w:rPr>
        <w:t xml:space="preserve"> 是，《环境标志产品政府采购品目清单》的底级品目名称：__________</w:t>
      </w:r>
    </w:p>
    <w:p w14:paraId="32C4385F">
      <w:pPr>
        <w:pStyle w:val="8"/>
        <w:spacing w:line="300" w:lineRule="auto"/>
        <w:ind w:firstLine="1260"/>
        <w:jc w:val="left"/>
      </w:pPr>
      <w:r>
        <w:rPr>
          <w:rFonts w:ascii="仿宋_GB2312" w:hAnsi="仿宋_GB2312" w:eastAsia="仿宋_GB2312" w:cs="仿宋_GB2312"/>
        </w:rPr>
        <w:t xml:space="preserve"> 强制采购         优先采购</w:t>
      </w:r>
    </w:p>
    <w:p w14:paraId="76D8E8ED">
      <w:pPr>
        <w:pStyle w:val="8"/>
        <w:spacing w:line="300" w:lineRule="auto"/>
        <w:ind w:firstLine="840"/>
        <w:jc w:val="left"/>
      </w:pPr>
      <w:r>
        <w:rPr>
          <w:rFonts w:ascii="仿宋_GB2312" w:hAnsi="仿宋_GB2312" w:eastAsia="仿宋_GB2312" w:cs="仿宋_GB2312"/>
        </w:rPr>
        <w:t xml:space="preserve"> 否</w:t>
      </w:r>
    </w:p>
    <w:p w14:paraId="5C86FFD9">
      <w:pPr>
        <w:pStyle w:val="8"/>
        <w:ind w:firstLine="840"/>
        <w:jc w:val="left"/>
      </w:pPr>
      <w:r>
        <w:rPr>
          <w:rFonts w:ascii="仿宋_GB2312" w:hAnsi="仿宋_GB2312" w:eastAsia="仿宋_GB2312" w:cs="仿宋_GB2312"/>
        </w:rPr>
        <w:t>是否涉及绿色产品：</w:t>
      </w:r>
    </w:p>
    <w:p w14:paraId="3986EA2A">
      <w:pPr>
        <w:pStyle w:val="8"/>
        <w:jc w:val="left"/>
      </w:pPr>
      <w:r>
        <w:rPr>
          <w:rFonts w:ascii="仿宋_GB2312" w:hAnsi="仿宋_GB2312" w:eastAsia="仿宋_GB2312" w:cs="仿宋_GB2312"/>
        </w:rPr>
        <w:t xml:space="preserve"> 是，绿色产品政府采购相关政策确定的底级品目名称：__________</w:t>
      </w:r>
    </w:p>
    <w:p w14:paraId="7C3628DE">
      <w:pPr>
        <w:pStyle w:val="8"/>
        <w:spacing w:line="300" w:lineRule="auto"/>
        <w:ind w:firstLine="1260"/>
        <w:jc w:val="left"/>
      </w:pPr>
      <w:r>
        <w:rPr>
          <w:rFonts w:ascii="仿宋_GB2312" w:hAnsi="仿宋_GB2312" w:eastAsia="仿宋_GB2312" w:cs="仿宋_GB2312"/>
        </w:rPr>
        <w:t xml:space="preserve"> 强制采购         优先采购</w:t>
      </w:r>
    </w:p>
    <w:p w14:paraId="0DC0B76A">
      <w:pPr>
        <w:pStyle w:val="8"/>
        <w:spacing w:line="300" w:lineRule="auto"/>
        <w:ind w:firstLine="840"/>
        <w:jc w:val="left"/>
      </w:pPr>
      <w:r>
        <w:rPr>
          <w:rFonts w:ascii="仿宋_GB2312" w:hAnsi="仿宋_GB2312" w:eastAsia="仿宋_GB2312" w:cs="仿宋_GB2312"/>
        </w:rPr>
        <w:t xml:space="preserve"> 否</w:t>
      </w:r>
    </w:p>
    <w:p w14:paraId="3C5D63F7">
      <w:pPr>
        <w:pStyle w:val="8"/>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56163B66">
      <w:pPr>
        <w:pStyle w:val="8"/>
        <w:jc w:val="left"/>
      </w:pPr>
      <w:r>
        <w:rPr>
          <w:rFonts w:ascii="仿宋_GB2312" w:hAnsi="仿宋_GB2312" w:eastAsia="仿宋_GB2312" w:cs="仿宋_GB2312"/>
        </w:rPr>
        <w:t>是         否        不涉及</w:t>
      </w:r>
    </w:p>
    <w:p w14:paraId="28B63701">
      <w:pPr>
        <w:pStyle w:val="8"/>
        <w:jc w:val="left"/>
        <w:outlineLvl w:val="2"/>
      </w:pPr>
      <w:r>
        <w:rPr>
          <w:rFonts w:ascii="仿宋_GB2312" w:hAnsi="仿宋_GB2312" w:eastAsia="仿宋_GB2312" w:cs="仿宋_GB2312"/>
          <w:b/>
          <w:sz w:val="28"/>
        </w:rPr>
        <w:t>2.合同金额</w:t>
      </w:r>
    </w:p>
    <w:p w14:paraId="450F305C">
      <w:pPr>
        <w:pStyle w:val="8"/>
        <w:jc w:val="left"/>
      </w:pPr>
      <w:r>
        <w:rPr>
          <w:rFonts w:ascii="仿宋_GB2312" w:hAnsi="仿宋_GB2312" w:eastAsia="仿宋_GB2312" w:cs="仿宋_GB2312"/>
        </w:rPr>
        <w:t>（1）合同金额小写：____________________</w:t>
      </w:r>
    </w:p>
    <w:p w14:paraId="51E7A007">
      <w:pPr>
        <w:pStyle w:val="8"/>
        <w:ind w:firstLine="1980"/>
        <w:jc w:val="left"/>
      </w:pPr>
      <w:r>
        <w:rPr>
          <w:rFonts w:ascii="仿宋_GB2312" w:hAnsi="仿宋_GB2312" w:eastAsia="仿宋_GB2312" w:cs="仿宋_GB2312"/>
        </w:rPr>
        <w:t>大写：____________________</w:t>
      </w:r>
    </w:p>
    <w:p w14:paraId="78529452">
      <w:pPr>
        <w:pStyle w:val="8"/>
        <w:jc w:val="left"/>
      </w:pPr>
      <w:r>
        <w:rPr>
          <w:rFonts w:ascii="仿宋_GB2312" w:hAnsi="仿宋_GB2312" w:eastAsia="仿宋_GB2312" w:cs="仿宋_GB2312"/>
        </w:rPr>
        <w:t xml:space="preserve">  分包金额（如有）小写：____________________</w:t>
      </w:r>
    </w:p>
    <w:p w14:paraId="0B4C0638">
      <w:pPr>
        <w:pStyle w:val="8"/>
        <w:ind w:firstLine="2820"/>
        <w:jc w:val="left"/>
      </w:pPr>
      <w:r>
        <w:rPr>
          <w:rFonts w:ascii="仿宋_GB2312" w:hAnsi="仿宋_GB2312" w:eastAsia="仿宋_GB2312" w:cs="仿宋_GB2312"/>
        </w:rPr>
        <w:t>大写：____________________</w:t>
      </w:r>
    </w:p>
    <w:p w14:paraId="622CE8A2">
      <w:pPr>
        <w:pStyle w:val="8"/>
        <w:jc w:val="left"/>
      </w:pPr>
      <w:r>
        <w:rPr>
          <w:rFonts w:ascii="仿宋_GB2312" w:hAnsi="仿宋_GB2312" w:eastAsia="仿宋_GB2312" w:cs="仿宋_GB2312"/>
        </w:rPr>
        <w:t xml:space="preserve"> （注：固定单价合同应填写单价和最高限价）</w:t>
      </w:r>
    </w:p>
    <w:p w14:paraId="7C417946">
      <w:pPr>
        <w:pStyle w:val="8"/>
        <w:jc w:val="left"/>
      </w:pPr>
      <w:r>
        <w:rPr>
          <w:rFonts w:ascii="仿宋_GB2312" w:hAnsi="仿宋_GB2312" w:eastAsia="仿宋_GB2312" w:cs="仿宋_GB2312"/>
        </w:rPr>
        <w:t>（2）合同定价方式（采用组合定价方式的，可以勾选多项）：</w:t>
      </w:r>
    </w:p>
    <w:p w14:paraId="21326A36">
      <w:pPr>
        <w:pStyle w:val="8"/>
        <w:jc w:val="left"/>
      </w:pPr>
      <w:r>
        <w:rPr>
          <w:rFonts w:ascii="仿宋_GB2312" w:hAnsi="仿宋_GB2312" w:eastAsia="仿宋_GB2312" w:cs="仿宋_GB2312"/>
        </w:rPr>
        <w:t>固定总价固定单价成本补偿绩效激励其他__________</w:t>
      </w:r>
    </w:p>
    <w:p w14:paraId="2BCA63A9">
      <w:pPr>
        <w:pStyle w:val="8"/>
        <w:jc w:val="left"/>
      </w:pPr>
      <w:r>
        <w:rPr>
          <w:rFonts w:ascii="仿宋_GB2312" w:hAnsi="仿宋_GB2312" w:eastAsia="仿宋_GB2312" w:cs="仿宋_GB2312"/>
        </w:rPr>
        <w:t>（3）付款方式（按项目实际勾选填写）：</w:t>
      </w:r>
    </w:p>
    <w:p w14:paraId="17ED70C5">
      <w:pPr>
        <w:pStyle w:val="8"/>
        <w:jc w:val="left"/>
      </w:pPr>
      <w:r>
        <w:rPr>
          <w:rFonts w:ascii="仿宋_GB2312" w:hAnsi="仿宋_GB2312" w:eastAsia="仿宋_GB2312" w:cs="仿宋_GB2312"/>
        </w:rPr>
        <w:t>全额付款：_______（应明确一次性支付合同款项的条件）_____________</w:t>
      </w:r>
    </w:p>
    <w:p w14:paraId="6E423035">
      <w:pPr>
        <w:pStyle w:val="8"/>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66FD9311">
      <w:pPr>
        <w:pStyle w:val="8"/>
        <w:jc w:val="left"/>
      </w:pPr>
      <w:r>
        <w:rPr>
          <w:rFonts w:ascii="仿宋_GB2312" w:hAnsi="仿宋_GB2312" w:eastAsia="仿宋_GB2312" w:cs="仿宋_GB2312"/>
        </w:rPr>
        <w:t>成本补偿：_______（应明确按照成本补偿方式的支付方式和支付条件）___________</w:t>
      </w:r>
    </w:p>
    <w:p w14:paraId="575E01B7">
      <w:pPr>
        <w:pStyle w:val="8"/>
        <w:jc w:val="left"/>
      </w:pPr>
      <w:r>
        <w:rPr>
          <w:rFonts w:ascii="仿宋_GB2312" w:hAnsi="仿宋_GB2312" w:eastAsia="仿宋_GB2312" w:cs="仿宋_GB2312"/>
        </w:rPr>
        <w:t>绩效激励：_______（应明确按照绩效激励方式的支付方式和支付条件）_________</w:t>
      </w:r>
    </w:p>
    <w:p w14:paraId="21943D9C">
      <w:pPr>
        <w:pStyle w:val="8"/>
        <w:jc w:val="left"/>
        <w:outlineLvl w:val="2"/>
      </w:pPr>
      <w:r>
        <w:rPr>
          <w:rFonts w:ascii="仿宋_GB2312" w:hAnsi="仿宋_GB2312" w:eastAsia="仿宋_GB2312" w:cs="仿宋_GB2312"/>
          <w:b/>
          <w:sz w:val="28"/>
        </w:rPr>
        <w:t>3.合同履行</w:t>
      </w:r>
    </w:p>
    <w:p w14:paraId="1659A6C7">
      <w:pPr>
        <w:pStyle w:val="8"/>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04ED0CF4">
      <w:pPr>
        <w:pStyle w:val="8"/>
        <w:jc w:val="left"/>
      </w:pPr>
      <w:r>
        <w:rPr>
          <w:rFonts w:ascii="仿宋_GB2312" w:hAnsi="仿宋_GB2312" w:eastAsia="仿宋_GB2312" w:cs="仿宋_GB2312"/>
        </w:rPr>
        <w:t>（2）履约地点：____________________</w:t>
      </w:r>
    </w:p>
    <w:p w14:paraId="67985FA5">
      <w:pPr>
        <w:pStyle w:val="8"/>
        <w:jc w:val="left"/>
      </w:pPr>
      <w:r>
        <w:rPr>
          <w:rFonts w:ascii="仿宋_GB2312" w:hAnsi="仿宋_GB2312" w:eastAsia="仿宋_GB2312" w:cs="仿宋_GB2312"/>
        </w:rPr>
        <w:t>（3）履约担保：</w:t>
      </w:r>
    </w:p>
    <w:p w14:paraId="6B774B90">
      <w:pPr>
        <w:pStyle w:val="8"/>
        <w:jc w:val="left"/>
      </w:pPr>
      <w:r>
        <w:rPr>
          <w:rFonts w:ascii="仿宋_GB2312" w:hAnsi="仿宋_GB2312" w:eastAsia="仿宋_GB2312" w:cs="仿宋_GB2312"/>
        </w:rPr>
        <w:t>是否收取履约保证金：是 否</w:t>
      </w:r>
    </w:p>
    <w:p w14:paraId="317F9528">
      <w:pPr>
        <w:pStyle w:val="8"/>
        <w:jc w:val="left"/>
      </w:pPr>
      <w:r>
        <w:rPr>
          <w:rFonts w:ascii="仿宋_GB2312" w:hAnsi="仿宋_GB2312" w:eastAsia="仿宋_GB2312" w:cs="仿宋_GB2312"/>
        </w:rPr>
        <w:t>收取履约保证金形式：____________________</w:t>
      </w:r>
    </w:p>
    <w:p w14:paraId="5B6037E4">
      <w:pPr>
        <w:pStyle w:val="8"/>
        <w:jc w:val="left"/>
      </w:pPr>
      <w:r>
        <w:rPr>
          <w:rFonts w:ascii="仿宋_GB2312" w:hAnsi="仿宋_GB2312" w:eastAsia="仿宋_GB2312" w:cs="仿宋_GB2312"/>
        </w:rPr>
        <w:t>收取履约保证金金额：____________________</w:t>
      </w:r>
    </w:p>
    <w:p w14:paraId="5A8E6746">
      <w:pPr>
        <w:pStyle w:val="8"/>
        <w:jc w:val="left"/>
      </w:pPr>
      <w:r>
        <w:rPr>
          <w:rFonts w:ascii="仿宋_GB2312" w:hAnsi="仿宋_GB2312" w:eastAsia="仿宋_GB2312" w:cs="仿宋_GB2312"/>
        </w:rPr>
        <w:t>履约担保期限：____________________</w:t>
      </w:r>
    </w:p>
    <w:p w14:paraId="2AC88928">
      <w:pPr>
        <w:pStyle w:val="8"/>
        <w:ind w:firstLine="510"/>
        <w:jc w:val="left"/>
      </w:pPr>
      <w:r>
        <w:rPr>
          <w:rFonts w:ascii="仿宋_GB2312" w:hAnsi="仿宋_GB2312" w:eastAsia="仿宋_GB2312" w:cs="仿宋_GB2312"/>
        </w:rPr>
        <w:t>履约担保期限：____________________</w:t>
      </w:r>
    </w:p>
    <w:p w14:paraId="4055B692">
      <w:pPr>
        <w:pStyle w:val="8"/>
        <w:jc w:val="left"/>
      </w:pPr>
      <w:r>
        <w:rPr>
          <w:rFonts w:ascii="仿宋_GB2312" w:hAnsi="仿宋_GB2312" w:eastAsia="仿宋_GB2312" w:cs="仿宋_GB2312"/>
        </w:rPr>
        <w:t>（4）分期履行要求：____________________</w:t>
      </w:r>
    </w:p>
    <w:p w14:paraId="537A41C5">
      <w:pPr>
        <w:pStyle w:val="8"/>
        <w:jc w:val="left"/>
      </w:pPr>
      <w:r>
        <w:rPr>
          <w:rFonts w:ascii="仿宋_GB2312" w:hAnsi="仿宋_GB2312" w:eastAsia="仿宋_GB2312" w:cs="仿宋_GB2312"/>
        </w:rPr>
        <w:t>（5）风险处置措施和替代方案：____________________</w:t>
      </w:r>
    </w:p>
    <w:p w14:paraId="357F3FBB">
      <w:pPr>
        <w:pStyle w:val="8"/>
        <w:jc w:val="left"/>
        <w:outlineLvl w:val="2"/>
      </w:pPr>
      <w:r>
        <w:rPr>
          <w:rFonts w:ascii="仿宋_GB2312" w:hAnsi="仿宋_GB2312" w:eastAsia="仿宋_GB2312" w:cs="仿宋_GB2312"/>
          <w:b/>
          <w:sz w:val="28"/>
        </w:rPr>
        <w:t>4.合同验收</w:t>
      </w:r>
    </w:p>
    <w:p w14:paraId="790BC108">
      <w:pPr>
        <w:pStyle w:val="8"/>
        <w:jc w:val="left"/>
      </w:pPr>
      <w:r>
        <w:rPr>
          <w:rFonts w:ascii="仿宋_GB2312" w:hAnsi="仿宋_GB2312" w:eastAsia="仿宋_GB2312" w:cs="仿宋_GB2312"/>
        </w:rPr>
        <w:t>（1）验收组织方式：自行验收委托第三方验收</w:t>
      </w:r>
    </w:p>
    <w:p w14:paraId="3B6BCB13">
      <w:pPr>
        <w:pStyle w:val="8"/>
        <w:jc w:val="left"/>
      </w:pPr>
      <w:r>
        <w:rPr>
          <w:rFonts w:ascii="仿宋_GB2312" w:hAnsi="仿宋_GB2312" w:eastAsia="仿宋_GB2312" w:cs="仿宋_GB2312"/>
        </w:rPr>
        <w:t>验收主体：____________________</w:t>
      </w:r>
    </w:p>
    <w:p w14:paraId="09609C21">
      <w:pPr>
        <w:pStyle w:val="8"/>
        <w:jc w:val="left"/>
      </w:pPr>
      <w:r>
        <w:rPr>
          <w:rFonts w:ascii="仿宋_GB2312" w:hAnsi="仿宋_GB2312" w:eastAsia="仿宋_GB2312" w:cs="仿宋_GB2312"/>
        </w:rPr>
        <w:t>是否邀请本项目的其他供应商参加验收：是否</w:t>
      </w:r>
    </w:p>
    <w:p w14:paraId="0314E7AC">
      <w:pPr>
        <w:pStyle w:val="8"/>
        <w:jc w:val="left"/>
      </w:pPr>
      <w:r>
        <w:rPr>
          <w:rFonts w:ascii="仿宋_GB2312" w:hAnsi="仿宋_GB2312" w:eastAsia="仿宋_GB2312" w:cs="仿宋_GB2312"/>
        </w:rPr>
        <w:t>是否邀请专家参加验收：是否</w:t>
      </w:r>
    </w:p>
    <w:p w14:paraId="0AF458F0">
      <w:pPr>
        <w:pStyle w:val="8"/>
        <w:jc w:val="left"/>
      </w:pPr>
      <w:r>
        <w:rPr>
          <w:rFonts w:ascii="仿宋_GB2312" w:hAnsi="仿宋_GB2312" w:eastAsia="仿宋_GB2312" w:cs="仿宋_GB2312"/>
        </w:rPr>
        <w:t>是否邀请服务对象参加验收：是否</w:t>
      </w:r>
    </w:p>
    <w:p w14:paraId="00A012CF">
      <w:pPr>
        <w:pStyle w:val="8"/>
        <w:jc w:val="left"/>
      </w:pPr>
      <w:r>
        <w:rPr>
          <w:rFonts w:ascii="仿宋_GB2312" w:hAnsi="仿宋_GB2312" w:eastAsia="仿宋_GB2312" w:cs="仿宋_GB2312"/>
        </w:rPr>
        <w:t>是否邀请第三方检测机构参加验收：是否</w:t>
      </w:r>
    </w:p>
    <w:p w14:paraId="35618CC7">
      <w:pPr>
        <w:pStyle w:val="8"/>
        <w:jc w:val="left"/>
      </w:pPr>
      <w:r>
        <w:rPr>
          <w:rFonts w:ascii="仿宋_GB2312" w:hAnsi="仿宋_GB2312" w:eastAsia="仿宋_GB2312" w:cs="仿宋_GB2312"/>
        </w:rPr>
        <w:t>是否进行抽查检测： 是，抽查比例：__________%否</w:t>
      </w:r>
    </w:p>
    <w:p w14:paraId="0EF55575">
      <w:pPr>
        <w:pStyle w:val="8"/>
        <w:jc w:val="left"/>
      </w:pPr>
      <w:r>
        <w:rPr>
          <w:rFonts w:ascii="仿宋_GB2312" w:hAnsi="仿宋_GB2312" w:eastAsia="仿宋_GB2312" w:cs="仿宋_GB2312"/>
        </w:rPr>
        <w:t>是否存在破坏性检测： 是，__________否</w:t>
      </w:r>
    </w:p>
    <w:p w14:paraId="2F4146AD">
      <w:pPr>
        <w:pStyle w:val="8"/>
        <w:jc w:val="left"/>
      </w:pPr>
      <w:r>
        <w:rPr>
          <w:rFonts w:ascii="仿宋_GB2312" w:hAnsi="仿宋_GB2312" w:eastAsia="仿宋_GB2312" w:cs="仿宋_GB2312"/>
        </w:rPr>
        <w:t>验收组织的其他事项：____________________</w:t>
      </w:r>
    </w:p>
    <w:p w14:paraId="32B927D2">
      <w:pPr>
        <w:pStyle w:val="8"/>
        <w:jc w:val="left"/>
      </w:pPr>
      <w:r>
        <w:rPr>
          <w:rFonts w:ascii="仿宋_GB2312" w:hAnsi="仿宋_GB2312" w:eastAsia="仿宋_GB2312" w:cs="仿宋_GB2312"/>
        </w:rPr>
        <w:t>（2）履约验收时间：计划于何时验收/供应商提出验收申请之日起_______日内组织验收</w:t>
      </w:r>
    </w:p>
    <w:p w14:paraId="05A16665">
      <w:pPr>
        <w:pStyle w:val="8"/>
        <w:jc w:val="left"/>
      </w:pPr>
      <w:r>
        <w:rPr>
          <w:rFonts w:ascii="仿宋_GB2312" w:hAnsi="仿宋_GB2312" w:eastAsia="仿宋_GB2312" w:cs="仿宋_GB2312"/>
        </w:rPr>
        <w:t>（3）履约验收方式：一次性验收分期/分项验收：__________</w:t>
      </w:r>
    </w:p>
    <w:p w14:paraId="7A0FCEE5">
      <w:pPr>
        <w:pStyle w:val="8"/>
        <w:jc w:val="left"/>
      </w:pPr>
      <w:r>
        <w:rPr>
          <w:rFonts w:ascii="仿宋_GB2312" w:hAnsi="仿宋_GB2312" w:eastAsia="仿宋_GB2312" w:cs="仿宋_GB2312"/>
        </w:rPr>
        <w:t>（4）履约验收程序：____________________</w:t>
      </w:r>
    </w:p>
    <w:p w14:paraId="28A50119">
      <w:pPr>
        <w:pStyle w:val="8"/>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318FBAF8">
      <w:pPr>
        <w:pStyle w:val="8"/>
        <w:jc w:val="left"/>
      </w:pPr>
      <w:r>
        <w:rPr>
          <w:rFonts w:ascii="仿宋_GB2312" w:hAnsi="仿宋_GB2312" w:eastAsia="仿宋_GB2312" w:cs="仿宋_GB2312"/>
        </w:rPr>
        <w:t>（6）履约验收标准：_____________________________</w:t>
      </w:r>
    </w:p>
    <w:p w14:paraId="2E828255">
      <w:pPr>
        <w:pStyle w:val="8"/>
        <w:jc w:val="left"/>
      </w:pPr>
      <w:r>
        <w:rPr>
          <w:rFonts w:ascii="仿宋_GB2312" w:hAnsi="仿宋_GB2312" w:eastAsia="仿宋_GB2312" w:cs="仿宋_GB2312"/>
        </w:rPr>
        <w:t>（7）是否以采购活动中供应商提供的样品作为参考：是否</w:t>
      </w:r>
    </w:p>
    <w:p w14:paraId="6EE78388">
      <w:pPr>
        <w:pStyle w:val="8"/>
        <w:jc w:val="left"/>
      </w:pPr>
      <w:r>
        <w:rPr>
          <w:rFonts w:ascii="仿宋_GB2312" w:hAnsi="仿宋_GB2312" w:eastAsia="仿宋_GB2312" w:cs="仿宋_GB2312"/>
        </w:rPr>
        <w:t>（8）履约验收其他事项：_______________</w:t>
      </w:r>
    </w:p>
    <w:p w14:paraId="255E4805">
      <w:pPr>
        <w:pStyle w:val="8"/>
        <w:jc w:val="left"/>
        <w:outlineLvl w:val="2"/>
      </w:pPr>
      <w:r>
        <w:rPr>
          <w:rFonts w:ascii="仿宋_GB2312" w:hAnsi="仿宋_GB2312" w:eastAsia="仿宋_GB2312" w:cs="仿宋_GB2312"/>
          <w:b/>
          <w:sz w:val="28"/>
        </w:rPr>
        <w:t>5.组成合同的文件</w:t>
      </w:r>
    </w:p>
    <w:p w14:paraId="43EE3F34">
      <w:pPr>
        <w:pStyle w:val="8"/>
        <w:jc w:val="left"/>
      </w:pPr>
      <w:r>
        <w:rPr>
          <w:rFonts w:ascii="仿宋_GB2312" w:hAnsi="仿宋_GB2312" w:eastAsia="仿宋_GB2312" w:cs="仿宋_GB2312"/>
        </w:rPr>
        <w:t>本协议书与下列文件一起构成合同文件，如下述文件之间有任何抵触、矛盾或歧义，应按以下顺序解释：</w:t>
      </w:r>
    </w:p>
    <w:p w14:paraId="1881D108">
      <w:pPr>
        <w:pStyle w:val="8"/>
        <w:jc w:val="left"/>
      </w:pPr>
      <w:r>
        <w:rPr>
          <w:rFonts w:ascii="仿宋_GB2312" w:hAnsi="仿宋_GB2312" w:eastAsia="仿宋_GB2312" w:cs="仿宋_GB2312"/>
        </w:rPr>
        <w:t>（1）政府采购合同协议书及其变更、补充协议</w:t>
      </w:r>
    </w:p>
    <w:p w14:paraId="4E0A7D5E">
      <w:pPr>
        <w:pStyle w:val="8"/>
        <w:jc w:val="left"/>
      </w:pPr>
      <w:r>
        <w:rPr>
          <w:rFonts w:ascii="仿宋_GB2312" w:hAnsi="仿宋_GB2312" w:eastAsia="仿宋_GB2312" w:cs="仿宋_GB2312"/>
        </w:rPr>
        <w:t>（2）政府采购合同专用条款</w:t>
      </w:r>
    </w:p>
    <w:p w14:paraId="17D24316">
      <w:pPr>
        <w:pStyle w:val="8"/>
        <w:jc w:val="left"/>
      </w:pPr>
      <w:r>
        <w:rPr>
          <w:rFonts w:ascii="仿宋_GB2312" w:hAnsi="仿宋_GB2312" w:eastAsia="仿宋_GB2312" w:cs="仿宋_GB2312"/>
        </w:rPr>
        <w:t>（3）政府采购合同通用条款</w:t>
      </w:r>
    </w:p>
    <w:p w14:paraId="58E45020">
      <w:pPr>
        <w:pStyle w:val="8"/>
        <w:jc w:val="left"/>
      </w:pPr>
      <w:r>
        <w:rPr>
          <w:rFonts w:ascii="仿宋_GB2312" w:hAnsi="仿宋_GB2312" w:eastAsia="仿宋_GB2312" w:cs="仿宋_GB2312"/>
        </w:rPr>
        <w:t>（4）中标（成交）通知书</w:t>
      </w:r>
    </w:p>
    <w:p w14:paraId="2C86306E">
      <w:pPr>
        <w:pStyle w:val="8"/>
        <w:jc w:val="left"/>
      </w:pPr>
      <w:r>
        <w:rPr>
          <w:rFonts w:ascii="仿宋_GB2312" w:hAnsi="仿宋_GB2312" w:eastAsia="仿宋_GB2312" w:cs="仿宋_GB2312"/>
        </w:rPr>
        <w:t>（5）投标（响应）文件</w:t>
      </w:r>
    </w:p>
    <w:p w14:paraId="039A63BE">
      <w:pPr>
        <w:pStyle w:val="8"/>
        <w:jc w:val="left"/>
      </w:pPr>
      <w:r>
        <w:rPr>
          <w:rFonts w:ascii="仿宋_GB2312" w:hAnsi="仿宋_GB2312" w:eastAsia="仿宋_GB2312" w:cs="仿宋_GB2312"/>
        </w:rPr>
        <w:t>（6）采购文件</w:t>
      </w:r>
    </w:p>
    <w:p w14:paraId="468C14E9">
      <w:pPr>
        <w:pStyle w:val="8"/>
        <w:jc w:val="left"/>
      </w:pPr>
      <w:r>
        <w:rPr>
          <w:rFonts w:ascii="仿宋_GB2312" w:hAnsi="仿宋_GB2312" w:eastAsia="仿宋_GB2312" w:cs="仿宋_GB2312"/>
        </w:rPr>
        <w:t>（7）有关技术文件，图纸</w:t>
      </w:r>
    </w:p>
    <w:p w14:paraId="22DD0BF6">
      <w:pPr>
        <w:pStyle w:val="8"/>
        <w:jc w:val="left"/>
      </w:pPr>
      <w:r>
        <w:rPr>
          <w:rFonts w:ascii="仿宋_GB2312" w:hAnsi="仿宋_GB2312" w:eastAsia="仿宋_GB2312" w:cs="仿宋_GB2312"/>
        </w:rPr>
        <w:t>（8）国家法律、行政法规和规章制度规定或合同约定的作为合同组成部分的其他文件</w:t>
      </w:r>
    </w:p>
    <w:p w14:paraId="4095A669">
      <w:pPr>
        <w:pStyle w:val="8"/>
        <w:jc w:val="left"/>
        <w:outlineLvl w:val="2"/>
      </w:pPr>
      <w:r>
        <w:rPr>
          <w:rFonts w:ascii="仿宋_GB2312" w:hAnsi="仿宋_GB2312" w:eastAsia="仿宋_GB2312" w:cs="仿宋_GB2312"/>
          <w:b/>
          <w:sz w:val="28"/>
        </w:rPr>
        <w:t>6.合同生效</w:t>
      </w:r>
    </w:p>
    <w:p w14:paraId="57769F4F">
      <w:pPr>
        <w:pStyle w:val="8"/>
        <w:jc w:val="left"/>
      </w:pPr>
      <w:r>
        <w:rPr>
          <w:rFonts w:ascii="仿宋_GB2312" w:hAnsi="仿宋_GB2312" w:eastAsia="仿宋_GB2312" w:cs="仿宋_GB2312"/>
        </w:rPr>
        <w:t>本合同自____________________生效。</w:t>
      </w:r>
    </w:p>
    <w:p w14:paraId="127BAD5F">
      <w:pPr>
        <w:pStyle w:val="8"/>
        <w:jc w:val="left"/>
        <w:outlineLvl w:val="2"/>
      </w:pPr>
      <w:r>
        <w:rPr>
          <w:rFonts w:ascii="仿宋_GB2312" w:hAnsi="仿宋_GB2312" w:eastAsia="仿宋_GB2312" w:cs="仿宋_GB2312"/>
          <w:b/>
          <w:sz w:val="28"/>
        </w:rPr>
        <w:t>7.合同份数</w:t>
      </w:r>
    </w:p>
    <w:p w14:paraId="075B534E">
      <w:pPr>
        <w:pStyle w:val="8"/>
        <w:jc w:val="left"/>
      </w:pPr>
      <w:r>
        <w:rPr>
          <w:rFonts w:ascii="仿宋_GB2312" w:hAnsi="仿宋_GB2312" w:eastAsia="仿宋_GB2312" w:cs="仿宋_GB2312"/>
        </w:rPr>
        <w:t>本合同一式 _______ 份，甲方执 _______ 份，乙方执 _______ 份，均具有 法律效力。</w:t>
      </w:r>
    </w:p>
    <w:p w14:paraId="2F09AFE7">
      <w:pPr>
        <w:pStyle w:val="8"/>
        <w:jc w:val="left"/>
        <w:outlineLvl w:val="2"/>
      </w:pPr>
      <w:r>
        <w:rPr>
          <w:rFonts w:ascii="仿宋_GB2312" w:hAnsi="仿宋_GB2312" w:eastAsia="仿宋_GB2312" w:cs="仿宋_GB2312"/>
          <w:b/>
          <w:sz w:val="28"/>
        </w:rPr>
        <w:t>8.合同融资支付约定</w:t>
      </w:r>
    </w:p>
    <w:p w14:paraId="35ED62EA">
      <w:pPr>
        <w:pStyle w:val="8"/>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01117BDC">
      <w:pPr>
        <w:pStyle w:val="8"/>
        <w:jc w:val="left"/>
      </w:pPr>
      <w:r>
        <w:rPr>
          <w:rFonts w:ascii="仿宋_GB2312" w:hAnsi="仿宋_GB2312" w:eastAsia="仿宋_GB2312" w:cs="仿宋_GB2312"/>
        </w:rPr>
        <w:t>合同订立时间：详见本合同封面的签订时间。</w:t>
      </w:r>
    </w:p>
    <w:p w14:paraId="33D9B65D">
      <w:pPr>
        <w:pStyle w:val="8"/>
        <w:jc w:val="left"/>
      </w:pPr>
      <w:r>
        <w:rPr>
          <w:rFonts w:ascii="仿宋_GB2312" w:hAnsi="仿宋_GB2312" w:eastAsia="仿宋_GB2312" w:cs="仿宋_GB2312"/>
        </w:rPr>
        <w:t>合同订立时间：详见本合同封面的签订时间。</w:t>
      </w:r>
    </w:p>
    <w:p w14:paraId="4EE0EEE8">
      <w:pPr>
        <w:pStyle w:val="8"/>
        <w:jc w:val="left"/>
      </w:pPr>
      <w:r>
        <w:rPr>
          <w:rFonts w:ascii="仿宋_GB2312" w:hAnsi="仿宋_GB2312" w:eastAsia="仿宋_GB2312" w:cs="仿宋_GB2312"/>
        </w:rPr>
        <w:t>合同订立地点： ____________________________</w:t>
      </w:r>
    </w:p>
    <w:p w14:paraId="25208957">
      <w:pPr>
        <w:pStyle w:val="8"/>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25E25D65">
      <w:pPr>
        <w:pStyle w:val="8"/>
        <w:jc w:val="left"/>
      </w:pPr>
      <w:r>
        <w:rPr>
          <w:rFonts w:ascii="仿宋_GB2312" w:hAnsi="仿宋_GB2312" w:eastAsia="仿宋_GB2312" w:cs="仿宋_GB2312"/>
        </w:rPr>
        <w:t>甲方（采购人、受采购人委托签订合同的单位或采购文件约定的合同甲方）</w:t>
      </w:r>
    </w:p>
    <w:p w14:paraId="0B4F5B5B">
      <w:pPr>
        <w:pStyle w:val="8"/>
        <w:jc w:val="left"/>
      </w:pPr>
      <w:r>
        <w:rPr>
          <w:rFonts w:ascii="仿宋_GB2312" w:hAnsi="仿宋_GB2312" w:eastAsia="仿宋_GB2312" w:cs="仿宋_GB2312"/>
        </w:rPr>
        <w:t xml:space="preserve"> 单位名称（公章或合同章）： {{未填写}}（盖章）</w:t>
      </w:r>
    </w:p>
    <w:p w14:paraId="46A8C37C">
      <w:pPr>
        <w:pStyle w:val="8"/>
        <w:jc w:val="left"/>
      </w:pPr>
      <w:r>
        <w:rPr>
          <w:rFonts w:ascii="仿宋_GB2312" w:hAnsi="仿宋_GB2312" w:eastAsia="仿宋_GB2312" w:cs="仿宋_GB2312"/>
        </w:rPr>
        <w:t xml:space="preserve"> 法定代表人或其委托代理人（签章）：{{未填写}}</w:t>
      </w:r>
    </w:p>
    <w:p w14:paraId="66492167">
      <w:pPr>
        <w:pStyle w:val="8"/>
        <w:jc w:val="left"/>
      </w:pPr>
      <w:r>
        <w:rPr>
          <w:rFonts w:ascii="仿宋_GB2312" w:hAnsi="仿宋_GB2312" w:eastAsia="仿宋_GB2312" w:cs="仿宋_GB2312"/>
        </w:rPr>
        <w:t xml:space="preserve"> 住 所：{{未填写}}</w:t>
      </w:r>
    </w:p>
    <w:p w14:paraId="50296135">
      <w:pPr>
        <w:pStyle w:val="8"/>
        <w:jc w:val="left"/>
      </w:pPr>
      <w:r>
        <w:rPr>
          <w:rFonts w:ascii="仿宋_GB2312" w:hAnsi="仿宋_GB2312" w:eastAsia="仿宋_GB2312" w:cs="仿宋_GB2312"/>
        </w:rPr>
        <w:t xml:space="preserve"> 联 系 人：{{未填写}}</w:t>
      </w:r>
    </w:p>
    <w:p w14:paraId="71B25CCA">
      <w:pPr>
        <w:pStyle w:val="8"/>
        <w:jc w:val="left"/>
      </w:pPr>
      <w:r>
        <w:rPr>
          <w:rFonts w:ascii="仿宋_GB2312" w:hAnsi="仿宋_GB2312" w:eastAsia="仿宋_GB2312" w:cs="仿宋_GB2312"/>
        </w:rPr>
        <w:t xml:space="preserve"> 联系电话：{{未填写}}</w:t>
      </w:r>
    </w:p>
    <w:p w14:paraId="1F599EB7">
      <w:pPr>
        <w:pStyle w:val="8"/>
        <w:jc w:val="left"/>
      </w:pPr>
      <w:r>
        <w:rPr>
          <w:rFonts w:ascii="仿宋_GB2312" w:hAnsi="仿宋_GB2312" w:eastAsia="仿宋_GB2312" w:cs="仿宋_GB2312"/>
        </w:rPr>
        <w:t xml:space="preserve"> 通信地址：{{未填写}}</w:t>
      </w:r>
    </w:p>
    <w:p w14:paraId="5E6EFCED">
      <w:pPr>
        <w:pStyle w:val="8"/>
        <w:jc w:val="left"/>
      </w:pPr>
      <w:r>
        <w:rPr>
          <w:rFonts w:ascii="仿宋_GB2312" w:hAnsi="仿宋_GB2312" w:eastAsia="仿宋_GB2312" w:cs="仿宋_GB2312"/>
        </w:rPr>
        <w:t xml:space="preserve"> 邮政编码：{{未填写}}</w:t>
      </w:r>
    </w:p>
    <w:p w14:paraId="78C8D441">
      <w:pPr>
        <w:pStyle w:val="8"/>
        <w:jc w:val="left"/>
      </w:pPr>
      <w:r>
        <w:rPr>
          <w:rFonts w:ascii="仿宋_GB2312" w:hAnsi="仿宋_GB2312" w:eastAsia="仿宋_GB2312" w:cs="仿宋_GB2312"/>
        </w:rPr>
        <w:t xml:space="preserve"> 电子邮箱：{{未填写}}</w:t>
      </w:r>
    </w:p>
    <w:p w14:paraId="42F912A9">
      <w:pPr>
        <w:pStyle w:val="8"/>
        <w:jc w:val="left"/>
      </w:pPr>
      <w:r>
        <w:rPr>
          <w:rFonts w:ascii="仿宋_GB2312" w:hAnsi="仿宋_GB2312" w:eastAsia="仿宋_GB2312" w:cs="仿宋_GB2312"/>
        </w:rPr>
        <w:t xml:space="preserve"> 统一社会信用代码：{{未填写}}</w:t>
      </w:r>
    </w:p>
    <w:p w14:paraId="2FD4891D">
      <w:pPr>
        <w:pStyle w:val="8"/>
        <w:jc w:val="left"/>
      </w:pPr>
      <w:r>
        <w:rPr>
          <w:rFonts w:ascii="仿宋_GB2312" w:hAnsi="仿宋_GB2312" w:eastAsia="仿宋_GB2312" w:cs="仿宋_GB2312"/>
        </w:rPr>
        <w:t xml:space="preserve"> </w:t>
      </w:r>
    </w:p>
    <w:p w14:paraId="72C5489F">
      <w:pPr>
        <w:pStyle w:val="8"/>
        <w:jc w:val="center"/>
        <w:outlineLvl w:val="1"/>
      </w:pPr>
      <w:r>
        <w:rPr>
          <w:rFonts w:ascii="仿宋_GB2312" w:hAnsi="仿宋_GB2312" w:eastAsia="仿宋_GB2312" w:cs="仿宋_GB2312"/>
          <w:b/>
          <w:sz w:val="36"/>
        </w:rPr>
        <w:t>第二节 政府采购合同通用条款</w:t>
      </w:r>
    </w:p>
    <w:p w14:paraId="0F30544F">
      <w:pPr>
        <w:pStyle w:val="8"/>
        <w:jc w:val="left"/>
        <w:outlineLvl w:val="2"/>
      </w:pPr>
      <w:r>
        <w:rPr>
          <w:rFonts w:ascii="仿宋_GB2312" w:hAnsi="仿宋_GB2312" w:eastAsia="仿宋_GB2312" w:cs="仿宋_GB2312"/>
          <w:b/>
          <w:sz w:val="28"/>
        </w:rPr>
        <w:t>1. 定义</w:t>
      </w:r>
    </w:p>
    <w:p w14:paraId="11728EA3">
      <w:pPr>
        <w:pStyle w:val="8"/>
        <w:jc w:val="left"/>
      </w:pPr>
      <w:r>
        <w:rPr>
          <w:rFonts w:ascii="仿宋_GB2312" w:hAnsi="仿宋_GB2312" w:eastAsia="仿宋_GB2312" w:cs="仿宋_GB2312"/>
        </w:rPr>
        <w:t>1.1合同当事人</w:t>
      </w:r>
    </w:p>
    <w:p w14:paraId="4DDBBAD4">
      <w:pPr>
        <w:pStyle w:val="8"/>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59427FAA">
      <w:pPr>
        <w:pStyle w:val="8"/>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7731FFF5">
      <w:pPr>
        <w:pStyle w:val="8"/>
        <w:jc w:val="left"/>
      </w:pPr>
      <w:r>
        <w:rPr>
          <w:rFonts w:ascii="仿宋_GB2312" w:hAnsi="仿宋_GB2312" w:eastAsia="仿宋_GB2312" w:cs="仿宋_GB2312"/>
        </w:rPr>
        <w:t>（3）其他合同主体是指除采购人和供应商以外，依法参与合同缔结或履行，享有权利、承担义务的合同当事人。</w:t>
      </w:r>
    </w:p>
    <w:p w14:paraId="1D1CA5BD">
      <w:pPr>
        <w:pStyle w:val="8"/>
        <w:jc w:val="left"/>
      </w:pPr>
      <w:r>
        <w:rPr>
          <w:rFonts w:ascii="仿宋_GB2312" w:hAnsi="仿宋_GB2312" w:eastAsia="仿宋_GB2312" w:cs="仿宋_GB2312"/>
        </w:rPr>
        <w:t>1.2本合同下列术语应解释为：</w:t>
      </w:r>
    </w:p>
    <w:p w14:paraId="1F7DE009">
      <w:pPr>
        <w:pStyle w:val="8"/>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494AB94">
      <w:pPr>
        <w:pStyle w:val="8"/>
        <w:jc w:val="left"/>
      </w:pPr>
      <w:r>
        <w:rPr>
          <w:rFonts w:ascii="仿宋_GB2312" w:hAnsi="仿宋_GB2312" w:eastAsia="仿宋_GB2312" w:cs="仿宋_GB2312"/>
        </w:rPr>
        <w:t>（2）“合同价款”系指根据本合同规定乙方在全面履行合同义务后甲方应支付给乙方的价款。</w:t>
      </w:r>
    </w:p>
    <w:p w14:paraId="6D6BA213">
      <w:pPr>
        <w:pStyle w:val="8"/>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5979BDAD">
      <w:pPr>
        <w:pStyle w:val="8"/>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1B74772F">
      <w:pPr>
        <w:pStyle w:val="8"/>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3C8B5945">
      <w:pPr>
        <w:pStyle w:val="8"/>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1AF94AD3">
      <w:pPr>
        <w:pStyle w:val="8"/>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56D969B9">
      <w:pPr>
        <w:pStyle w:val="8"/>
        <w:jc w:val="left"/>
        <w:outlineLvl w:val="2"/>
      </w:pPr>
      <w:r>
        <w:rPr>
          <w:rFonts w:ascii="仿宋_GB2312" w:hAnsi="仿宋_GB2312" w:eastAsia="仿宋_GB2312" w:cs="仿宋_GB2312"/>
          <w:b/>
          <w:sz w:val="28"/>
        </w:rPr>
        <w:t>2.合同标的及金额</w:t>
      </w:r>
    </w:p>
    <w:p w14:paraId="70CCBF36">
      <w:pPr>
        <w:pStyle w:val="8"/>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29619971">
      <w:pPr>
        <w:pStyle w:val="8"/>
        <w:jc w:val="left"/>
        <w:outlineLvl w:val="2"/>
      </w:pPr>
      <w:r>
        <w:rPr>
          <w:rFonts w:ascii="仿宋_GB2312" w:hAnsi="仿宋_GB2312" w:eastAsia="仿宋_GB2312" w:cs="仿宋_GB2312"/>
          <w:b/>
          <w:sz w:val="28"/>
        </w:rPr>
        <w:t>3. 履行合同的时间、地点和方式</w:t>
      </w:r>
    </w:p>
    <w:p w14:paraId="10D34C69">
      <w:pPr>
        <w:pStyle w:val="8"/>
        <w:jc w:val="left"/>
      </w:pPr>
      <w:r>
        <w:rPr>
          <w:rFonts w:ascii="仿宋_GB2312" w:hAnsi="仿宋_GB2312" w:eastAsia="仿宋_GB2312" w:cs="仿宋_GB2312"/>
        </w:rPr>
        <w:t>3.1 乙方应当在约定的时间、地点，按照约定方式履行合同。</w:t>
      </w:r>
    </w:p>
    <w:p w14:paraId="25CEA847">
      <w:pPr>
        <w:pStyle w:val="8"/>
        <w:jc w:val="left"/>
        <w:outlineLvl w:val="2"/>
      </w:pPr>
      <w:r>
        <w:rPr>
          <w:rFonts w:ascii="仿宋_GB2312" w:hAnsi="仿宋_GB2312" w:eastAsia="仿宋_GB2312" w:cs="仿宋_GB2312"/>
          <w:b/>
          <w:sz w:val="28"/>
        </w:rPr>
        <w:t>4. 甲方的权利和义务</w:t>
      </w:r>
    </w:p>
    <w:p w14:paraId="478C5029">
      <w:pPr>
        <w:pStyle w:val="8"/>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67B3D2A4">
      <w:pPr>
        <w:pStyle w:val="8"/>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143D5412">
      <w:pPr>
        <w:pStyle w:val="8"/>
        <w:jc w:val="left"/>
      </w:pPr>
      <w:r>
        <w:rPr>
          <w:rFonts w:ascii="仿宋_GB2312" w:hAnsi="仿宋_GB2312" w:eastAsia="仿宋_GB2312" w:cs="仿宋_GB2312"/>
        </w:rPr>
        <w:t>4.3 甲方有权要求乙方对缺陷部分予以修复，并按合同约定享有货物保修及其他合同约定的权利。</w:t>
      </w:r>
    </w:p>
    <w:p w14:paraId="79235093">
      <w:pPr>
        <w:pStyle w:val="8"/>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269C4BB0">
      <w:pPr>
        <w:pStyle w:val="8"/>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7A44E2B8">
      <w:pPr>
        <w:pStyle w:val="8"/>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3A52FC16">
      <w:pPr>
        <w:pStyle w:val="8"/>
        <w:jc w:val="left"/>
        <w:outlineLvl w:val="2"/>
      </w:pPr>
      <w:r>
        <w:rPr>
          <w:rFonts w:ascii="仿宋_GB2312" w:hAnsi="仿宋_GB2312" w:eastAsia="仿宋_GB2312" w:cs="仿宋_GB2312"/>
          <w:b/>
          <w:sz w:val="28"/>
        </w:rPr>
        <w:t>5. 乙方的权利和义务</w:t>
      </w:r>
    </w:p>
    <w:p w14:paraId="1A912FE7">
      <w:pPr>
        <w:pStyle w:val="8"/>
        <w:jc w:val="left"/>
      </w:pPr>
      <w:r>
        <w:rPr>
          <w:rFonts w:ascii="仿宋_GB2312" w:hAnsi="仿宋_GB2312" w:eastAsia="仿宋_GB2312" w:cs="仿宋_GB2312"/>
        </w:rPr>
        <w:t>5.1 签署合同后，乙方应确定项目负责人（或项目联系人），负责与本合同有关的事务。</w:t>
      </w:r>
    </w:p>
    <w:p w14:paraId="4D11D12F">
      <w:pPr>
        <w:pStyle w:val="8"/>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26A7B341">
      <w:pPr>
        <w:pStyle w:val="8"/>
        <w:jc w:val="left"/>
      </w:pPr>
      <w:r>
        <w:rPr>
          <w:rFonts w:ascii="仿宋_GB2312" w:hAnsi="仿宋_GB2312" w:eastAsia="仿宋_GB2312" w:cs="仿宋_GB2312"/>
        </w:rPr>
        <w:t>5.3乙方有权根据合同约定向甲方收取合同价款。</w:t>
      </w:r>
    </w:p>
    <w:p w14:paraId="55E80049">
      <w:pPr>
        <w:pStyle w:val="8"/>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6D5D9171">
      <w:pPr>
        <w:pStyle w:val="8"/>
        <w:jc w:val="left"/>
        <w:outlineLvl w:val="2"/>
      </w:pPr>
      <w:r>
        <w:rPr>
          <w:rFonts w:ascii="仿宋_GB2312" w:hAnsi="仿宋_GB2312" w:eastAsia="仿宋_GB2312" w:cs="仿宋_GB2312"/>
          <w:b/>
          <w:sz w:val="28"/>
        </w:rPr>
        <w:t>6.合同履行</w:t>
      </w:r>
    </w:p>
    <w:p w14:paraId="1D1B4BEF">
      <w:pPr>
        <w:pStyle w:val="8"/>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3141E973">
      <w:pPr>
        <w:pStyle w:val="8"/>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5FA5B23B">
      <w:pPr>
        <w:pStyle w:val="8"/>
        <w:jc w:val="left"/>
        <w:outlineLvl w:val="2"/>
      </w:pPr>
      <w:r>
        <w:rPr>
          <w:rFonts w:ascii="仿宋_GB2312" w:hAnsi="仿宋_GB2312" w:eastAsia="仿宋_GB2312" w:cs="仿宋_GB2312"/>
          <w:b/>
          <w:sz w:val="28"/>
        </w:rPr>
        <w:t>7. 货物包装、运输、保险和交付要求</w:t>
      </w:r>
    </w:p>
    <w:p w14:paraId="3B63A825">
      <w:pPr>
        <w:pStyle w:val="8"/>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7592922B">
      <w:pPr>
        <w:pStyle w:val="8"/>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137829C4">
      <w:pPr>
        <w:pStyle w:val="8"/>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61B02A86">
      <w:pPr>
        <w:pStyle w:val="8"/>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A451C00">
      <w:pPr>
        <w:pStyle w:val="8"/>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3627B014">
      <w:pPr>
        <w:pStyle w:val="8"/>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5AA8B520">
      <w:pPr>
        <w:pStyle w:val="8"/>
        <w:jc w:val="left"/>
        <w:outlineLvl w:val="2"/>
      </w:pPr>
      <w:r>
        <w:rPr>
          <w:rFonts w:ascii="仿宋_GB2312" w:hAnsi="仿宋_GB2312" w:eastAsia="仿宋_GB2312" w:cs="仿宋_GB2312"/>
          <w:b/>
          <w:sz w:val="28"/>
        </w:rPr>
        <w:t>8. 质量标准和保证</w:t>
      </w:r>
    </w:p>
    <w:p w14:paraId="7FF51E54">
      <w:pPr>
        <w:pStyle w:val="8"/>
        <w:jc w:val="left"/>
      </w:pPr>
      <w:r>
        <w:rPr>
          <w:rFonts w:ascii="仿宋_GB2312" w:hAnsi="仿宋_GB2312" w:eastAsia="仿宋_GB2312" w:cs="仿宋_GB2312"/>
        </w:rPr>
        <w:t>8.1 质量标准</w:t>
      </w:r>
    </w:p>
    <w:p w14:paraId="5AB5336E">
      <w:pPr>
        <w:pStyle w:val="8"/>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EB90AE1">
      <w:pPr>
        <w:pStyle w:val="8"/>
        <w:jc w:val="left"/>
      </w:pPr>
      <w:r>
        <w:rPr>
          <w:rFonts w:ascii="仿宋_GB2312" w:hAnsi="仿宋_GB2312" w:eastAsia="仿宋_GB2312" w:cs="仿宋_GB2312"/>
        </w:rPr>
        <w:t>（2）采用中华人民共和国法定计量单位。</w:t>
      </w:r>
    </w:p>
    <w:p w14:paraId="114F8EA6">
      <w:pPr>
        <w:pStyle w:val="8"/>
        <w:jc w:val="left"/>
      </w:pPr>
      <w:r>
        <w:rPr>
          <w:rFonts w:ascii="仿宋_GB2312" w:hAnsi="仿宋_GB2312" w:eastAsia="仿宋_GB2312" w:cs="仿宋_GB2312"/>
        </w:rPr>
        <w:t>（3）乙方所提供的货物应符合国家有关安全、环保、卫生的规定。</w:t>
      </w:r>
    </w:p>
    <w:p w14:paraId="64496B5B">
      <w:pPr>
        <w:pStyle w:val="8"/>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31BEFED0">
      <w:pPr>
        <w:pStyle w:val="8"/>
        <w:jc w:val="left"/>
      </w:pPr>
      <w:r>
        <w:rPr>
          <w:rFonts w:ascii="仿宋_GB2312" w:hAnsi="仿宋_GB2312" w:eastAsia="仿宋_GB2312" w:cs="仿宋_GB2312"/>
        </w:rPr>
        <w:t>8.2 保证</w:t>
      </w:r>
    </w:p>
    <w:p w14:paraId="3CF44885">
      <w:pPr>
        <w:pStyle w:val="8"/>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4D4C6589">
      <w:pPr>
        <w:pStyle w:val="8"/>
        <w:jc w:val="left"/>
      </w:pPr>
      <w:r>
        <w:rPr>
          <w:rFonts w:ascii="仿宋_GB2312" w:hAnsi="仿宋_GB2312" w:eastAsia="仿宋_GB2312" w:cs="仿宋_GB2312"/>
        </w:rPr>
        <w:t>（2）在质量保证期内所发现的缺陷，甲方应尽快以书面形式通知乙方。</w:t>
      </w:r>
    </w:p>
    <w:p w14:paraId="1C03B71A">
      <w:pPr>
        <w:pStyle w:val="8"/>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21D69743">
      <w:pPr>
        <w:pStyle w:val="8"/>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04BE27DF">
      <w:pPr>
        <w:pStyle w:val="8"/>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6EA8708C">
      <w:pPr>
        <w:pStyle w:val="8"/>
        <w:jc w:val="left"/>
        <w:outlineLvl w:val="2"/>
      </w:pPr>
      <w:r>
        <w:rPr>
          <w:rFonts w:ascii="仿宋_GB2312" w:hAnsi="仿宋_GB2312" w:eastAsia="仿宋_GB2312" w:cs="仿宋_GB2312"/>
          <w:b/>
          <w:sz w:val="28"/>
        </w:rPr>
        <w:t>9. 权利瑕疵担保</w:t>
      </w:r>
    </w:p>
    <w:p w14:paraId="29106D4C">
      <w:pPr>
        <w:pStyle w:val="8"/>
        <w:jc w:val="left"/>
      </w:pPr>
      <w:r>
        <w:rPr>
          <w:rFonts w:ascii="仿宋_GB2312" w:hAnsi="仿宋_GB2312" w:eastAsia="仿宋_GB2312" w:cs="仿宋_GB2312"/>
        </w:rPr>
        <w:t>9.1 乙方保证对其出售的货物享有合法的权利。</w:t>
      </w:r>
    </w:p>
    <w:p w14:paraId="6B5DDD8A">
      <w:pPr>
        <w:pStyle w:val="8"/>
        <w:jc w:val="left"/>
      </w:pPr>
      <w:r>
        <w:rPr>
          <w:rFonts w:ascii="仿宋_GB2312" w:hAnsi="仿宋_GB2312" w:eastAsia="仿宋_GB2312" w:cs="仿宋_GB2312"/>
        </w:rPr>
        <w:t>9.2 乙方保证在交付的货物上不存在抵押权等担保物权。</w:t>
      </w:r>
    </w:p>
    <w:p w14:paraId="43127BC5">
      <w:pPr>
        <w:pStyle w:val="8"/>
        <w:jc w:val="left"/>
      </w:pPr>
      <w:r>
        <w:rPr>
          <w:rFonts w:ascii="仿宋_GB2312" w:hAnsi="仿宋_GB2312" w:eastAsia="仿宋_GB2312" w:cs="仿宋_GB2312"/>
        </w:rPr>
        <w:t>9.3 如甲方使用上述货物构成对第三人侵权的，则由乙方承担全部责任。</w:t>
      </w:r>
    </w:p>
    <w:p w14:paraId="0F6D5073">
      <w:pPr>
        <w:pStyle w:val="8"/>
        <w:jc w:val="left"/>
        <w:outlineLvl w:val="2"/>
      </w:pPr>
      <w:r>
        <w:rPr>
          <w:rFonts w:ascii="仿宋_GB2312" w:hAnsi="仿宋_GB2312" w:eastAsia="仿宋_GB2312" w:cs="仿宋_GB2312"/>
          <w:b/>
          <w:sz w:val="28"/>
        </w:rPr>
        <w:t>10. 知识产权保护</w:t>
      </w:r>
    </w:p>
    <w:p w14:paraId="48231695">
      <w:pPr>
        <w:pStyle w:val="8"/>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2CD5B33D">
      <w:pPr>
        <w:pStyle w:val="8"/>
        <w:jc w:val="left"/>
        <w:outlineLvl w:val="2"/>
      </w:pPr>
      <w:r>
        <w:rPr>
          <w:rFonts w:ascii="仿宋_GB2312" w:hAnsi="仿宋_GB2312" w:eastAsia="仿宋_GB2312" w:cs="仿宋_GB2312"/>
          <w:b/>
          <w:sz w:val="28"/>
        </w:rPr>
        <w:t>11. 保密义务</w:t>
      </w:r>
    </w:p>
    <w:p w14:paraId="3AA492E3">
      <w:pPr>
        <w:pStyle w:val="8"/>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4F0A3237">
      <w:pPr>
        <w:pStyle w:val="8"/>
        <w:jc w:val="left"/>
        <w:outlineLvl w:val="2"/>
      </w:pPr>
      <w:r>
        <w:rPr>
          <w:rFonts w:ascii="仿宋_GB2312" w:hAnsi="仿宋_GB2312" w:eastAsia="仿宋_GB2312" w:cs="仿宋_GB2312"/>
          <w:b/>
          <w:sz w:val="28"/>
        </w:rPr>
        <w:t>12. 合同价款支付</w:t>
      </w:r>
    </w:p>
    <w:p w14:paraId="3B3D6CA7">
      <w:pPr>
        <w:pStyle w:val="8"/>
        <w:jc w:val="left"/>
      </w:pPr>
      <w:r>
        <w:rPr>
          <w:rFonts w:ascii="仿宋_GB2312" w:hAnsi="仿宋_GB2312" w:eastAsia="仿宋_GB2312" w:cs="仿宋_GB2312"/>
        </w:rPr>
        <w:t>12.1 合同价款支付按照国库集中支付制度及财政管理相关规定执行。</w:t>
      </w:r>
    </w:p>
    <w:p w14:paraId="11F03CE4">
      <w:pPr>
        <w:pStyle w:val="8"/>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26E86D93">
      <w:pPr>
        <w:pStyle w:val="8"/>
        <w:jc w:val="left"/>
        <w:outlineLvl w:val="2"/>
      </w:pPr>
      <w:r>
        <w:rPr>
          <w:rFonts w:ascii="仿宋_GB2312" w:hAnsi="仿宋_GB2312" w:eastAsia="仿宋_GB2312" w:cs="仿宋_GB2312"/>
          <w:b/>
          <w:sz w:val="28"/>
        </w:rPr>
        <w:t>13. 履约保证金</w:t>
      </w:r>
    </w:p>
    <w:p w14:paraId="6F3E6EA5">
      <w:pPr>
        <w:pStyle w:val="8"/>
        <w:jc w:val="left"/>
      </w:pPr>
      <w:r>
        <w:rPr>
          <w:rFonts w:ascii="仿宋_GB2312" w:hAnsi="仿宋_GB2312" w:eastAsia="仿宋_GB2312" w:cs="仿宋_GB2312"/>
        </w:rPr>
        <w:t>13.1 乙方应当以支票、汇票、本票或者金融机构、担保机构出具的保函等非现金形式提交。</w:t>
      </w:r>
    </w:p>
    <w:p w14:paraId="2D6080FA">
      <w:pPr>
        <w:pStyle w:val="8"/>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0A0283ED">
      <w:pPr>
        <w:pStyle w:val="8"/>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7D00179B">
      <w:pPr>
        <w:pStyle w:val="8"/>
        <w:jc w:val="left"/>
        <w:outlineLvl w:val="2"/>
      </w:pPr>
      <w:r>
        <w:rPr>
          <w:rFonts w:ascii="仿宋_GB2312" w:hAnsi="仿宋_GB2312" w:eastAsia="仿宋_GB2312" w:cs="仿宋_GB2312"/>
          <w:b/>
          <w:sz w:val="28"/>
        </w:rPr>
        <w:t>14. 售后服务</w:t>
      </w:r>
    </w:p>
    <w:p w14:paraId="2A5B44AD">
      <w:pPr>
        <w:pStyle w:val="8"/>
        <w:jc w:val="left"/>
      </w:pPr>
      <w:r>
        <w:rPr>
          <w:rFonts w:ascii="仿宋_GB2312" w:hAnsi="仿宋_GB2312" w:eastAsia="仿宋_GB2312" w:cs="仿宋_GB2312"/>
        </w:rPr>
        <w:t>14.1 除项目不涉及或采购活动中明确约定无须承担外，乙方还应提供下列服务：</w:t>
      </w:r>
    </w:p>
    <w:p w14:paraId="3DCDB7CD">
      <w:pPr>
        <w:pStyle w:val="8"/>
        <w:jc w:val="left"/>
      </w:pPr>
      <w:r>
        <w:rPr>
          <w:rFonts w:ascii="仿宋_GB2312" w:hAnsi="仿宋_GB2312" w:eastAsia="仿宋_GB2312" w:cs="仿宋_GB2312"/>
        </w:rPr>
        <w:t>（1）货物的现场移动、安装、调试、启动监督及技术支持；</w:t>
      </w:r>
    </w:p>
    <w:p w14:paraId="6FFE24B8">
      <w:pPr>
        <w:pStyle w:val="8"/>
        <w:jc w:val="left"/>
      </w:pPr>
      <w:r>
        <w:rPr>
          <w:rFonts w:ascii="仿宋_GB2312" w:hAnsi="仿宋_GB2312" w:eastAsia="仿宋_GB2312" w:cs="仿宋_GB2312"/>
        </w:rPr>
        <w:t>（2）提供货物组装和维修所需的专用工具和辅助材料；</w:t>
      </w:r>
    </w:p>
    <w:p w14:paraId="480134FA">
      <w:pPr>
        <w:pStyle w:val="8"/>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63F56EDD">
      <w:pPr>
        <w:pStyle w:val="8"/>
        <w:jc w:val="left"/>
      </w:pPr>
      <w:r>
        <w:rPr>
          <w:rFonts w:ascii="仿宋_GB2312" w:hAnsi="仿宋_GB2312" w:eastAsia="仿宋_GB2312" w:cs="仿宋_GB2312"/>
        </w:rPr>
        <w:t>（4）在制造商所在地或指定现场就货物的安装、启动、运营、维护、废弃处置等对甲方操作人员进行培训；</w:t>
      </w:r>
    </w:p>
    <w:p w14:paraId="1886FBD9">
      <w:pPr>
        <w:pStyle w:val="8"/>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6F905E1E">
      <w:pPr>
        <w:pStyle w:val="8"/>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6EFA1C72">
      <w:pPr>
        <w:pStyle w:val="8"/>
        <w:jc w:val="left"/>
      </w:pPr>
      <w:r>
        <w:rPr>
          <w:rFonts w:ascii="仿宋_GB2312" w:hAnsi="仿宋_GB2312" w:eastAsia="仿宋_GB2312" w:cs="仿宋_GB2312"/>
        </w:rPr>
        <w:t>14.2 乙方提供的售后服务的费用已包含在合同价款中，甲方不再另行支付。</w:t>
      </w:r>
    </w:p>
    <w:p w14:paraId="40E9CF33">
      <w:pPr>
        <w:pStyle w:val="8"/>
        <w:jc w:val="left"/>
        <w:outlineLvl w:val="2"/>
      </w:pPr>
      <w:r>
        <w:rPr>
          <w:rFonts w:ascii="仿宋_GB2312" w:hAnsi="仿宋_GB2312" w:eastAsia="仿宋_GB2312" w:cs="仿宋_GB2312"/>
          <w:b/>
          <w:sz w:val="28"/>
        </w:rPr>
        <w:t>15. 违约责任</w:t>
      </w:r>
    </w:p>
    <w:p w14:paraId="3B70CF40">
      <w:pPr>
        <w:pStyle w:val="8"/>
        <w:jc w:val="left"/>
      </w:pPr>
      <w:r>
        <w:rPr>
          <w:rFonts w:ascii="仿宋_GB2312" w:hAnsi="仿宋_GB2312" w:eastAsia="仿宋_GB2312" w:cs="仿宋_GB2312"/>
        </w:rPr>
        <w:t>15.1质量瑕疵的违约责任</w:t>
      </w:r>
    </w:p>
    <w:p w14:paraId="54398CD0">
      <w:pPr>
        <w:pStyle w:val="8"/>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40EFB94D">
      <w:pPr>
        <w:pStyle w:val="8"/>
        <w:jc w:val="left"/>
      </w:pPr>
      <w:r>
        <w:rPr>
          <w:rFonts w:ascii="仿宋_GB2312" w:hAnsi="仿宋_GB2312" w:eastAsia="仿宋_GB2312" w:cs="仿宋_GB2312"/>
        </w:rPr>
        <w:t>15.2 迟延交货的违约责任</w:t>
      </w:r>
    </w:p>
    <w:p w14:paraId="3DA0D976">
      <w:pPr>
        <w:pStyle w:val="8"/>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C5A661F">
      <w:pPr>
        <w:pStyle w:val="8"/>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224F013F">
      <w:pPr>
        <w:pStyle w:val="8"/>
        <w:jc w:val="left"/>
      </w:pPr>
      <w:r>
        <w:rPr>
          <w:rFonts w:ascii="仿宋_GB2312" w:hAnsi="仿宋_GB2312" w:eastAsia="仿宋_GB2312" w:cs="仿宋_GB2312"/>
        </w:rPr>
        <w:t>15.3 迟延支付的违约责任</w:t>
      </w:r>
    </w:p>
    <w:p w14:paraId="224F3FFA">
      <w:pPr>
        <w:pStyle w:val="8"/>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73D35118">
      <w:pPr>
        <w:pStyle w:val="8"/>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39EC2946">
      <w:pPr>
        <w:pStyle w:val="8"/>
        <w:jc w:val="left"/>
        <w:outlineLvl w:val="2"/>
      </w:pPr>
      <w:r>
        <w:rPr>
          <w:rFonts w:ascii="仿宋_GB2312" w:hAnsi="仿宋_GB2312" w:eastAsia="仿宋_GB2312" w:cs="仿宋_GB2312"/>
          <w:b/>
          <w:sz w:val="28"/>
        </w:rPr>
        <w:t>16.合同变更、中止与终止</w:t>
      </w:r>
    </w:p>
    <w:p w14:paraId="43CE2AB5">
      <w:pPr>
        <w:pStyle w:val="8"/>
        <w:jc w:val="left"/>
      </w:pPr>
      <w:r>
        <w:rPr>
          <w:rFonts w:ascii="仿宋_GB2312" w:hAnsi="仿宋_GB2312" w:eastAsia="仿宋_GB2312" w:cs="仿宋_GB2312"/>
        </w:rPr>
        <w:t xml:space="preserve"> 16.1合同的变更</w:t>
      </w:r>
    </w:p>
    <w:p w14:paraId="012786BD">
      <w:pPr>
        <w:pStyle w:val="8"/>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3C06056A">
      <w:pPr>
        <w:pStyle w:val="8"/>
        <w:jc w:val="left"/>
      </w:pPr>
      <w:r>
        <w:rPr>
          <w:rFonts w:ascii="仿宋_GB2312" w:hAnsi="仿宋_GB2312" w:eastAsia="仿宋_GB2312" w:cs="仿宋_GB2312"/>
        </w:rPr>
        <w:t>16.2合同的中止</w:t>
      </w:r>
    </w:p>
    <w:p w14:paraId="16AF9DAE">
      <w:pPr>
        <w:pStyle w:val="8"/>
        <w:jc w:val="left"/>
      </w:pPr>
      <w:r>
        <w:rPr>
          <w:rFonts w:ascii="仿宋_GB2312" w:hAnsi="仿宋_GB2312" w:eastAsia="仿宋_GB2312" w:cs="仿宋_GB2312"/>
        </w:rPr>
        <w:t>（1）合同履行过程中因供应商就采购文件、采购过程或结果提起投诉的，甲方认为有必要的，可以中止合同的履行。</w:t>
      </w:r>
    </w:p>
    <w:p w14:paraId="38AF84A3">
      <w:pPr>
        <w:pStyle w:val="8"/>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7814E38">
      <w:pPr>
        <w:pStyle w:val="8"/>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2609340B">
      <w:pPr>
        <w:pStyle w:val="8"/>
        <w:jc w:val="left"/>
      </w:pPr>
      <w:r>
        <w:rPr>
          <w:rFonts w:ascii="仿宋_GB2312" w:hAnsi="仿宋_GB2312" w:eastAsia="仿宋_GB2312" w:cs="仿宋_GB2312"/>
        </w:rPr>
        <w:t>（4）甲方不得以行政区划调整、政府换届、机构或者职能调整以及相关责任人更替为由中止合同。</w:t>
      </w:r>
    </w:p>
    <w:p w14:paraId="531F5FC0">
      <w:pPr>
        <w:pStyle w:val="8"/>
        <w:jc w:val="left"/>
      </w:pPr>
      <w:r>
        <w:rPr>
          <w:rFonts w:ascii="仿宋_GB2312" w:hAnsi="仿宋_GB2312" w:eastAsia="仿宋_GB2312" w:cs="仿宋_GB2312"/>
        </w:rPr>
        <w:t>16.3合同的终止</w:t>
      </w:r>
    </w:p>
    <w:p w14:paraId="4816BFC8">
      <w:pPr>
        <w:pStyle w:val="8"/>
        <w:jc w:val="left"/>
      </w:pPr>
      <w:r>
        <w:rPr>
          <w:rFonts w:ascii="仿宋_GB2312" w:hAnsi="仿宋_GB2312" w:eastAsia="仿宋_GB2312" w:cs="仿宋_GB2312"/>
        </w:rPr>
        <w:t>（1）合同因有效期限届满而终止；</w:t>
      </w:r>
    </w:p>
    <w:p w14:paraId="6F846109">
      <w:pPr>
        <w:pStyle w:val="8"/>
        <w:jc w:val="left"/>
      </w:pPr>
      <w:r>
        <w:rPr>
          <w:rFonts w:ascii="仿宋_GB2312" w:hAnsi="仿宋_GB2312" w:eastAsia="仿宋_GB2312" w:cs="仿宋_GB2312"/>
        </w:rPr>
        <w:t>（2）乙方未按合同约定履行，构成根本性违约的，甲方有权终止合同，并追究乙方的违约责任。</w:t>
      </w:r>
    </w:p>
    <w:p w14:paraId="6BD8B61D">
      <w:pPr>
        <w:pStyle w:val="8"/>
        <w:jc w:val="left"/>
      </w:pPr>
      <w:r>
        <w:rPr>
          <w:rFonts w:ascii="仿宋_GB2312" w:hAnsi="仿宋_GB2312" w:eastAsia="仿宋_GB2312" w:cs="仿宋_GB2312"/>
        </w:rPr>
        <w:t>16.4 涉及国家利益、社会公共利益的情形</w:t>
      </w:r>
    </w:p>
    <w:p w14:paraId="2248F97A">
      <w:pPr>
        <w:pStyle w:val="8"/>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52C06AA4">
      <w:pPr>
        <w:pStyle w:val="8"/>
        <w:jc w:val="left"/>
        <w:outlineLvl w:val="2"/>
      </w:pPr>
      <w:r>
        <w:rPr>
          <w:rFonts w:ascii="仿宋_GB2312" w:hAnsi="仿宋_GB2312" w:eastAsia="仿宋_GB2312" w:cs="仿宋_GB2312"/>
          <w:b/>
          <w:sz w:val="28"/>
        </w:rPr>
        <w:t>17. 合同分包</w:t>
      </w:r>
    </w:p>
    <w:p w14:paraId="3E52A403">
      <w:pPr>
        <w:pStyle w:val="8"/>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22305EE0">
      <w:pPr>
        <w:pStyle w:val="8"/>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7A1EE9BC">
      <w:pPr>
        <w:pStyle w:val="8"/>
        <w:jc w:val="left"/>
        <w:outlineLvl w:val="2"/>
      </w:pPr>
      <w:r>
        <w:rPr>
          <w:rFonts w:ascii="仿宋_GB2312" w:hAnsi="仿宋_GB2312" w:eastAsia="仿宋_GB2312" w:cs="仿宋_GB2312"/>
          <w:b/>
          <w:sz w:val="28"/>
        </w:rPr>
        <w:t>18. 不可抗力</w:t>
      </w:r>
    </w:p>
    <w:p w14:paraId="577619FA">
      <w:pPr>
        <w:pStyle w:val="8"/>
        <w:jc w:val="left"/>
      </w:pPr>
      <w:r>
        <w:rPr>
          <w:rFonts w:ascii="仿宋_GB2312" w:hAnsi="仿宋_GB2312" w:eastAsia="仿宋_GB2312" w:cs="仿宋_GB2312"/>
        </w:rPr>
        <w:t>18.1 不可抗力是指合同双方不能预见、不能避免且不能克服的客观情况。</w:t>
      </w:r>
    </w:p>
    <w:p w14:paraId="2F7D0836">
      <w:pPr>
        <w:pStyle w:val="8"/>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2F8770FF">
      <w:pPr>
        <w:pStyle w:val="8"/>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E0D26B3">
      <w:pPr>
        <w:pStyle w:val="8"/>
        <w:jc w:val="left"/>
        <w:outlineLvl w:val="2"/>
      </w:pPr>
      <w:r>
        <w:rPr>
          <w:rFonts w:ascii="仿宋_GB2312" w:hAnsi="仿宋_GB2312" w:eastAsia="仿宋_GB2312" w:cs="仿宋_GB2312"/>
          <w:b/>
          <w:sz w:val="28"/>
        </w:rPr>
        <w:t>19. 解决争议的方法</w:t>
      </w:r>
    </w:p>
    <w:p w14:paraId="5E91CB1B">
      <w:pPr>
        <w:pStyle w:val="8"/>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36581325">
      <w:pPr>
        <w:pStyle w:val="8"/>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5B432A8C">
      <w:pPr>
        <w:pStyle w:val="8"/>
        <w:jc w:val="left"/>
      </w:pPr>
      <w:r>
        <w:rPr>
          <w:rFonts w:ascii="仿宋_GB2312" w:hAnsi="仿宋_GB2312" w:eastAsia="仿宋_GB2312" w:cs="仿宋_GB2312"/>
        </w:rPr>
        <w:t>19.3 如甲乙双方有争议的事项不影响合同其他部分的履行，在争议解决期间，合同其他部分应当继续履行。</w:t>
      </w:r>
    </w:p>
    <w:p w14:paraId="43B92C47">
      <w:pPr>
        <w:pStyle w:val="8"/>
        <w:jc w:val="left"/>
        <w:outlineLvl w:val="2"/>
      </w:pPr>
      <w:r>
        <w:rPr>
          <w:rFonts w:ascii="仿宋_GB2312" w:hAnsi="仿宋_GB2312" w:eastAsia="仿宋_GB2312" w:cs="仿宋_GB2312"/>
          <w:b/>
          <w:sz w:val="28"/>
        </w:rPr>
        <w:t>20. 政府采购政策</w:t>
      </w:r>
    </w:p>
    <w:p w14:paraId="129EF1C4">
      <w:pPr>
        <w:pStyle w:val="8"/>
        <w:jc w:val="left"/>
      </w:pPr>
      <w:r>
        <w:rPr>
          <w:rFonts w:ascii="仿宋_GB2312" w:hAnsi="仿宋_GB2312" w:eastAsia="仿宋_GB2312" w:cs="仿宋_GB2312"/>
        </w:rPr>
        <w:t>20.1 本合同应当按照规定执行政府采购政策。</w:t>
      </w:r>
    </w:p>
    <w:p w14:paraId="0431AA6B">
      <w:pPr>
        <w:pStyle w:val="8"/>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687CF2CE">
      <w:pPr>
        <w:pStyle w:val="8"/>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71CDFBE">
      <w:pPr>
        <w:pStyle w:val="8"/>
        <w:jc w:val="left"/>
        <w:outlineLvl w:val="2"/>
      </w:pPr>
      <w:r>
        <w:rPr>
          <w:rFonts w:ascii="仿宋_GB2312" w:hAnsi="仿宋_GB2312" w:eastAsia="仿宋_GB2312" w:cs="仿宋_GB2312"/>
          <w:b/>
          <w:sz w:val="28"/>
        </w:rPr>
        <w:t>21. 法律适用</w:t>
      </w:r>
    </w:p>
    <w:p w14:paraId="5845E32A">
      <w:pPr>
        <w:pStyle w:val="8"/>
        <w:jc w:val="left"/>
      </w:pPr>
      <w:r>
        <w:rPr>
          <w:rFonts w:ascii="仿宋_GB2312" w:hAnsi="仿宋_GB2312" w:eastAsia="仿宋_GB2312" w:cs="仿宋_GB2312"/>
        </w:rPr>
        <w:t>21.1 本合同的订立、生效、解释、履行及与本合同有关的争议解决，均适用法律、行政法规。</w:t>
      </w:r>
    </w:p>
    <w:p w14:paraId="4D768780">
      <w:pPr>
        <w:pStyle w:val="8"/>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4E6AC216">
      <w:pPr>
        <w:pStyle w:val="8"/>
        <w:jc w:val="left"/>
        <w:outlineLvl w:val="2"/>
      </w:pPr>
      <w:r>
        <w:rPr>
          <w:rFonts w:ascii="仿宋_GB2312" w:hAnsi="仿宋_GB2312" w:eastAsia="仿宋_GB2312" w:cs="仿宋_GB2312"/>
          <w:b/>
          <w:sz w:val="28"/>
        </w:rPr>
        <w:t>22. 通知</w:t>
      </w:r>
    </w:p>
    <w:p w14:paraId="66540BAD">
      <w:pPr>
        <w:pStyle w:val="8"/>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1C07A0CA">
      <w:pPr>
        <w:pStyle w:val="8"/>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0FC44BAF">
      <w:pPr>
        <w:pStyle w:val="8"/>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60379A53">
      <w:pPr>
        <w:pStyle w:val="8"/>
        <w:jc w:val="left"/>
      </w:pPr>
      <w:r>
        <w:rPr>
          <w:rFonts w:ascii="仿宋_GB2312" w:hAnsi="仿宋_GB2312" w:eastAsia="仿宋_GB2312" w:cs="仿宋_GB2312"/>
        </w:rPr>
        <w:t>22.4通知以送达之日或通知书中规定的生效之日起生效，两者中以较迟之日为准。</w:t>
      </w:r>
    </w:p>
    <w:p w14:paraId="6A819542">
      <w:pPr>
        <w:pStyle w:val="8"/>
        <w:jc w:val="left"/>
        <w:outlineLvl w:val="2"/>
      </w:pPr>
      <w:r>
        <w:rPr>
          <w:rFonts w:ascii="仿宋_GB2312" w:hAnsi="仿宋_GB2312" w:eastAsia="仿宋_GB2312" w:cs="仿宋_GB2312"/>
          <w:b/>
          <w:sz w:val="28"/>
        </w:rPr>
        <w:t>23.合同未尽事项</w:t>
      </w:r>
    </w:p>
    <w:p w14:paraId="4815C9B3">
      <w:pPr>
        <w:pStyle w:val="8"/>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29F06371">
      <w:pPr>
        <w:pStyle w:val="8"/>
        <w:jc w:val="left"/>
      </w:pPr>
      <w:r>
        <w:rPr>
          <w:rFonts w:ascii="仿宋_GB2312" w:hAnsi="仿宋_GB2312" w:eastAsia="仿宋_GB2312" w:cs="仿宋_GB2312"/>
        </w:rPr>
        <w:t xml:space="preserve"> 23.2 合同附件与合同正文具有同等的法律效力。</w:t>
      </w:r>
    </w:p>
    <w:p w14:paraId="3327B3BE">
      <w:pPr>
        <w:pStyle w:val="8"/>
        <w:jc w:val="center"/>
        <w:outlineLvl w:val="2"/>
      </w:pPr>
      <w:r>
        <w:rPr>
          <w:rFonts w:ascii="仿宋_GB2312" w:hAnsi="仿宋_GB2312" w:eastAsia="仿宋_GB2312" w:cs="仿宋_GB2312"/>
          <w:b/>
          <w:sz w:val="28"/>
        </w:rPr>
        <w:t>第三节 政府采购合同专用条款</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74C13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497DFBA">
            <w:pPr>
              <w:pStyle w:val="8"/>
              <w:jc w:val="left"/>
            </w:pPr>
            <w:r>
              <w:rPr>
                <w:rFonts w:ascii="仿宋_GB2312" w:hAnsi="仿宋_GB2312" w:eastAsia="仿宋_GB2312" w:cs="仿宋_GB2312"/>
              </w:rPr>
              <w:t>第二节 第1.2（6）项</w:t>
            </w:r>
          </w:p>
        </w:tc>
        <w:tc>
          <w:tcPr>
            <w:tcW w:w="2769" w:type="dxa"/>
          </w:tcPr>
          <w:p w14:paraId="7320492A">
            <w:pPr>
              <w:pStyle w:val="8"/>
              <w:jc w:val="left"/>
            </w:pPr>
            <w:r>
              <w:rPr>
                <w:rFonts w:ascii="仿宋_GB2312" w:hAnsi="仿宋_GB2312" w:eastAsia="仿宋_GB2312" w:cs="仿宋_GB2312"/>
              </w:rPr>
              <w:t>联合体具体要求</w:t>
            </w:r>
          </w:p>
        </w:tc>
        <w:tc>
          <w:tcPr>
            <w:tcW w:w="2769" w:type="dxa"/>
          </w:tcPr>
          <w:p w14:paraId="58EB6183">
            <w:pPr>
              <w:pStyle w:val="8"/>
              <w:jc w:val="left"/>
            </w:pPr>
          </w:p>
        </w:tc>
      </w:tr>
      <w:tr w14:paraId="2E243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86DB92">
            <w:pPr>
              <w:pStyle w:val="8"/>
              <w:jc w:val="left"/>
            </w:pPr>
            <w:r>
              <w:rPr>
                <w:rFonts w:ascii="仿宋_GB2312" w:hAnsi="仿宋_GB2312" w:eastAsia="仿宋_GB2312" w:cs="仿宋_GB2312"/>
              </w:rPr>
              <w:t>第二节 第1.2（7）项</w:t>
            </w:r>
          </w:p>
        </w:tc>
        <w:tc>
          <w:tcPr>
            <w:tcW w:w="2769" w:type="dxa"/>
          </w:tcPr>
          <w:p w14:paraId="432C3B94">
            <w:pPr>
              <w:pStyle w:val="8"/>
              <w:jc w:val="left"/>
            </w:pPr>
            <w:r>
              <w:rPr>
                <w:rFonts w:ascii="仿宋_GB2312" w:hAnsi="仿宋_GB2312" w:eastAsia="仿宋_GB2312" w:cs="仿宋_GB2312"/>
              </w:rPr>
              <w:t>其他术语解释</w:t>
            </w:r>
          </w:p>
        </w:tc>
        <w:tc>
          <w:tcPr>
            <w:tcW w:w="2769" w:type="dxa"/>
          </w:tcPr>
          <w:p w14:paraId="040217E9">
            <w:pPr>
              <w:pStyle w:val="8"/>
              <w:jc w:val="left"/>
            </w:pPr>
          </w:p>
        </w:tc>
      </w:tr>
      <w:tr w14:paraId="1FF9E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DCF6808">
            <w:pPr>
              <w:pStyle w:val="8"/>
              <w:jc w:val="left"/>
            </w:pPr>
            <w:r>
              <w:rPr>
                <w:rFonts w:ascii="仿宋_GB2312" w:hAnsi="仿宋_GB2312" w:eastAsia="仿宋_GB2312" w:cs="仿宋_GB2312"/>
              </w:rPr>
              <w:t>第二节 第4.4款</w:t>
            </w:r>
          </w:p>
        </w:tc>
        <w:tc>
          <w:tcPr>
            <w:tcW w:w="2769" w:type="dxa"/>
          </w:tcPr>
          <w:p w14:paraId="2716178D">
            <w:pPr>
              <w:pStyle w:val="8"/>
              <w:jc w:val="left"/>
            </w:pPr>
            <w:r>
              <w:rPr>
                <w:rFonts w:ascii="仿宋_GB2312" w:hAnsi="仿宋_GB2312" w:eastAsia="仿宋_GB2312" w:cs="仿宋_GB2312"/>
              </w:rPr>
              <w:t>履约验收中甲方提出异议或作出说明的期限</w:t>
            </w:r>
          </w:p>
        </w:tc>
        <w:tc>
          <w:tcPr>
            <w:tcW w:w="2769" w:type="dxa"/>
          </w:tcPr>
          <w:p w14:paraId="120DE235">
            <w:pPr>
              <w:pStyle w:val="8"/>
              <w:jc w:val="left"/>
            </w:pPr>
          </w:p>
        </w:tc>
      </w:tr>
      <w:tr w14:paraId="335B3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A234EA8">
            <w:pPr>
              <w:pStyle w:val="8"/>
              <w:jc w:val="left"/>
            </w:pPr>
            <w:r>
              <w:rPr>
                <w:rFonts w:ascii="仿宋_GB2312" w:hAnsi="仿宋_GB2312" w:eastAsia="仿宋_GB2312" w:cs="仿宋_GB2312"/>
              </w:rPr>
              <w:t>第二节 第4.6款</w:t>
            </w:r>
          </w:p>
        </w:tc>
        <w:tc>
          <w:tcPr>
            <w:tcW w:w="2769" w:type="dxa"/>
          </w:tcPr>
          <w:p w14:paraId="77D27E45">
            <w:pPr>
              <w:pStyle w:val="8"/>
              <w:jc w:val="left"/>
            </w:pPr>
            <w:r>
              <w:rPr>
                <w:rFonts w:ascii="仿宋_GB2312" w:hAnsi="仿宋_GB2312" w:eastAsia="仿宋_GB2312" w:cs="仿宋_GB2312"/>
              </w:rPr>
              <w:t>约定甲方承担的其他义务和责任</w:t>
            </w:r>
          </w:p>
        </w:tc>
        <w:tc>
          <w:tcPr>
            <w:tcW w:w="2769" w:type="dxa"/>
          </w:tcPr>
          <w:p w14:paraId="66295805">
            <w:pPr>
              <w:pStyle w:val="8"/>
              <w:jc w:val="left"/>
            </w:pPr>
          </w:p>
        </w:tc>
      </w:tr>
      <w:tr w14:paraId="0B6BB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E833A0F">
            <w:pPr>
              <w:pStyle w:val="8"/>
              <w:jc w:val="left"/>
            </w:pPr>
            <w:r>
              <w:rPr>
                <w:rFonts w:ascii="仿宋_GB2312" w:hAnsi="仿宋_GB2312" w:eastAsia="仿宋_GB2312" w:cs="仿宋_GB2312"/>
              </w:rPr>
              <w:t>第二节 第5.4款</w:t>
            </w:r>
          </w:p>
        </w:tc>
        <w:tc>
          <w:tcPr>
            <w:tcW w:w="2769" w:type="dxa"/>
          </w:tcPr>
          <w:p w14:paraId="405963F7">
            <w:pPr>
              <w:pStyle w:val="8"/>
              <w:jc w:val="left"/>
            </w:pPr>
            <w:r>
              <w:rPr>
                <w:rFonts w:ascii="仿宋_GB2312" w:hAnsi="仿宋_GB2312" w:eastAsia="仿宋_GB2312" w:cs="仿宋_GB2312"/>
              </w:rPr>
              <w:t>约定乙方承担的其他义务和责任</w:t>
            </w:r>
          </w:p>
        </w:tc>
        <w:tc>
          <w:tcPr>
            <w:tcW w:w="2769" w:type="dxa"/>
          </w:tcPr>
          <w:p w14:paraId="237C540D">
            <w:pPr>
              <w:pStyle w:val="8"/>
              <w:jc w:val="left"/>
            </w:pPr>
          </w:p>
        </w:tc>
      </w:tr>
      <w:tr w14:paraId="38184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723224">
            <w:pPr>
              <w:pStyle w:val="8"/>
              <w:jc w:val="left"/>
            </w:pPr>
            <w:r>
              <w:rPr>
                <w:rFonts w:ascii="仿宋_GB2312" w:hAnsi="仿宋_GB2312" w:eastAsia="仿宋_GB2312" w:cs="仿宋_GB2312"/>
              </w:rPr>
              <w:t>第二节 第6.1款</w:t>
            </w:r>
          </w:p>
        </w:tc>
        <w:tc>
          <w:tcPr>
            <w:tcW w:w="2769" w:type="dxa"/>
          </w:tcPr>
          <w:p w14:paraId="5813EDB2">
            <w:pPr>
              <w:pStyle w:val="8"/>
              <w:jc w:val="left"/>
            </w:pPr>
            <w:r>
              <w:rPr>
                <w:rFonts w:ascii="仿宋_GB2312" w:hAnsi="仿宋_GB2312" w:eastAsia="仿宋_GB2312" w:cs="仿宋_GB2312"/>
              </w:rPr>
              <w:t>履行合同义务的顺序</w:t>
            </w:r>
          </w:p>
        </w:tc>
        <w:tc>
          <w:tcPr>
            <w:tcW w:w="2769" w:type="dxa"/>
          </w:tcPr>
          <w:p w14:paraId="6ED317B7">
            <w:pPr>
              <w:pStyle w:val="8"/>
              <w:jc w:val="left"/>
            </w:pPr>
          </w:p>
        </w:tc>
      </w:tr>
      <w:tr w14:paraId="78BD4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31496C15">
            <w:pPr>
              <w:pStyle w:val="8"/>
              <w:jc w:val="left"/>
            </w:pPr>
            <w:r>
              <w:rPr>
                <w:rFonts w:ascii="仿宋_GB2312" w:hAnsi="仿宋_GB2312" w:eastAsia="仿宋_GB2312" w:cs="仿宋_GB2312"/>
              </w:rPr>
              <w:t>第二节 第7.1款</w:t>
            </w:r>
          </w:p>
        </w:tc>
        <w:tc>
          <w:tcPr>
            <w:tcW w:w="2769" w:type="dxa"/>
          </w:tcPr>
          <w:p w14:paraId="0FA3F48D">
            <w:pPr>
              <w:pStyle w:val="8"/>
              <w:jc w:val="left"/>
            </w:pPr>
            <w:r>
              <w:rPr>
                <w:rFonts w:ascii="仿宋_GB2312" w:hAnsi="仿宋_GB2312" w:eastAsia="仿宋_GB2312" w:cs="仿宋_GB2312"/>
              </w:rPr>
              <w:t>包装特殊要求</w:t>
            </w:r>
          </w:p>
        </w:tc>
        <w:tc>
          <w:tcPr>
            <w:tcW w:w="2769" w:type="dxa"/>
          </w:tcPr>
          <w:p w14:paraId="34937D89">
            <w:pPr>
              <w:pStyle w:val="8"/>
              <w:jc w:val="left"/>
            </w:pPr>
          </w:p>
        </w:tc>
      </w:tr>
      <w:tr w14:paraId="75850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7B404D6D"/>
        </w:tc>
        <w:tc>
          <w:tcPr>
            <w:tcW w:w="2769" w:type="dxa"/>
          </w:tcPr>
          <w:p w14:paraId="39679921">
            <w:pPr>
              <w:pStyle w:val="8"/>
              <w:jc w:val="left"/>
            </w:pPr>
            <w:r>
              <w:rPr>
                <w:rFonts w:ascii="仿宋_GB2312" w:hAnsi="仿宋_GB2312" w:eastAsia="仿宋_GB2312" w:cs="仿宋_GB2312"/>
              </w:rPr>
              <w:t>指定现场</w:t>
            </w:r>
          </w:p>
        </w:tc>
        <w:tc>
          <w:tcPr>
            <w:tcW w:w="2769" w:type="dxa"/>
          </w:tcPr>
          <w:p w14:paraId="16863398">
            <w:pPr>
              <w:pStyle w:val="8"/>
              <w:jc w:val="left"/>
            </w:pPr>
          </w:p>
        </w:tc>
      </w:tr>
      <w:tr w14:paraId="2BE50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893B2AA">
            <w:pPr>
              <w:pStyle w:val="8"/>
              <w:jc w:val="left"/>
            </w:pPr>
            <w:r>
              <w:rPr>
                <w:rFonts w:ascii="仿宋_GB2312" w:hAnsi="仿宋_GB2312" w:eastAsia="仿宋_GB2312" w:cs="仿宋_GB2312"/>
              </w:rPr>
              <w:t>第二节 第7.2款</w:t>
            </w:r>
          </w:p>
        </w:tc>
        <w:tc>
          <w:tcPr>
            <w:tcW w:w="2769" w:type="dxa"/>
          </w:tcPr>
          <w:p w14:paraId="74993FB3">
            <w:pPr>
              <w:pStyle w:val="8"/>
              <w:jc w:val="left"/>
            </w:pPr>
            <w:r>
              <w:rPr>
                <w:rFonts w:ascii="仿宋_GB2312" w:hAnsi="仿宋_GB2312" w:eastAsia="仿宋_GB2312" w:cs="仿宋_GB2312"/>
              </w:rPr>
              <w:t>运输特殊要求</w:t>
            </w:r>
          </w:p>
        </w:tc>
        <w:tc>
          <w:tcPr>
            <w:tcW w:w="2769" w:type="dxa"/>
          </w:tcPr>
          <w:p w14:paraId="3698E0C9">
            <w:pPr>
              <w:pStyle w:val="8"/>
              <w:jc w:val="left"/>
            </w:pPr>
          </w:p>
        </w:tc>
      </w:tr>
      <w:tr w14:paraId="26E00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47BA118">
            <w:pPr>
              <w:pStyle w:val="8"/>
              <w:jc w:val="left"/>
            </w:pPr>
            <w:r>
              <w:rPr>
                <w:rFonts w:ascii="仿宋_GB2312" w:hAnsi="仿宋_GB2312" w:eastAsia="仿宋_GB2312" w:cs="仿宋_GB2312"/>
              </w:rPr>
              <w:t>第二节 第7.3款</w:t>
            </w:r>
          </w:p>
        </w:tc>
        <w:tc>
          <w:tcPr>
            <w:tcW w:w="2769" w:type="dxa"/>
          </w:tcPr>
          <w:p w14:paraId="527CFF97">
            <w:pPr>
              <w:pStyle w:val="8"/>
              <w:jc w:val="left"/>
            </w:pPr>
            <w:r>
              <w:rPr>
                <w:rFonts w:ascii="仿宋_GB2312" w:hAnsi="仿宋_GB2312" w:eastAsia="仿宋_GB2312" w:cs="仿宋_GB2312"/>
              </w:rPr>
              <w:t>保险要求</w:t>
            </w:r>
          </w:p>
        </w:tc>
        <w:tc>
          <w:tcPr>
            <w:tcW w:w="2769" w:type="dxa"/>
          </w:tcPr>
          <w:p w14:paraId="7F953166">
            <w:pPr>
              <w:pStyle w:val="8"/>
              <w:jc w:val="left"/>
            </w:pPr>
          </w:p>
        </w:tc>
      </w:tr>
      <w:tr w14:paraId="06368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C1DFAAD">
            <w:pPr>
              <w:pStyle w:val="8"/>
              <w:jc w:val="left"/>
            </w:pPr>
            <w:r>
              <w:rPr>
                <w:rFonts w:ascii="仿宋_GB2312" w:hAnsi="仿宋_GB2312" w:eastAsia="仿宋_GB2312" w:cs="仿宋_GB2312"/>
              </w:rPr>
              <w:t>第二节 第8.2（1）项</w:t>
            </w:r>
          </w:p>
        </w:tc>
        <w:tc>
          <w:tcPr>
            <w:tcW w:w="2769" w:type="dxa"/>
          </w:tcPr>
          <w:p w14:paraId="1BC9A8D3">
            <w:pPr>
              <w:pStyle w:val="8"/>
              <w:jc w:val="left"/>
            </w:pPr>
            <w:r>
              <w:rPr>
                <w:rFonts w:ascii="仿宋_GB2312" w:hAnsi="仿宋_GB2312" w:eastAsia="仿宋_GB2312" w:cs="仿宋_GB2312"/>
              </w:rPr>
              <w:t>质量保证期</w:t>
            </w:r>
          </w:p>
        </w:tc>
        <w:tc>
          <w:tcPr>
            <w:tcW w:w="2769" w:type="dxa"/>
          </w:tcPr>
          <w:p w14:paraId="492312C0"/>
        </w:tc>
      </w:tr>
      <w:tr w14:paraId="6CAAE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42350D9">
            <w:pPr>
              <w:pStyle w:val="8"/>
              <w:jc w:val="left"/>
            </w:pPr>
            <w:r>
              <w:rPr>
                <w:rFonts w:ascii="仿宋_GB2312" w:hAnsi="仿宋_GB2312" w:eastAsia="仿宋_GB2312" w:cs="仿宋_GB2312"/>
              </w:rPr>
              <w:t>第二节 第8.2（3）项</w:t>
            </w:r>
          </w:p>
        </w:tc>
        <w:tc>
          <w:tcPr>
            <w:tcW w:w="2769" w:type="dxa"/>
          </w:tcPr>
          <w:p w14:paraId="1080CEAB">
            <w:pPr>
              <w:pStyle w:val="8"/>
              <w:jc w:val="left"/>
            </w:pPr>
            <w:r>
              <w:rPr>
                <w:rFonts w:ascii="仿宋_GB2312" w:hAnsi="仿宋_GB2312" w:eastAsia="仿宋_GB2312" w:cs="仿宋_GB2312"/>
              </w:rPr>
              <w:t>货物质量缺陷响应时间</w:t>
            </w:r>
          </w:p>
        </w:tc>
        <w:tc>
          <w:tcPr>
            <w:tcW w:w="2769" w:type="dxa"/>
          </w:tcPr>
          <w:p w14:paraId="519BB5B2"/>
        </w:tc>
      </w:tr>
      <w:tr w14:paraId="7C36A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DB4A084">
            <w:pPr>
              <w:pStyle w:val="8"/>
              <w:jc w:val="left"/>
            </w:pPr>
            <w:r>
              <w:rPr>
                <w:rFonts w:ascii="仿宋_GB2312" w:hAnsi="仿宋_GB2312" w:eastAsia="仿宋_GB2312" w:cs="仿宋_GB2312"/>
              </w:rPr>
              <w:t>第二节 第11.1款</w:t>
            </w:r>
          </w:p>
        </w:tc>
        <w:tc>
          <w:tcPr>
            <w:tcW w:w="2769" w:type="dxa"/>
          </w:tcPr>
          <w:p w14:paraId="1579F47E">
            <w:pPr>
              <w:pStyle w:val="8"/>
              <w:jc w:val="left"/>
            </w:pPr>
            <w:r>
              <w:rPr>
                <w:rFonts w:ascii="仿宋_GB2312" w:hAnsi="仿宋_GB2312" w:eastAsia="仿宋_GB2312" w:cs="仿宋_GB2312"/>
              </w:rPr>
              <w:t>其他应当保密的信息</w:t>
            </w:r>
          </w:p>
        </w:tc>
        <w:tc>
          <w:tcPr>
            <w:tcW w:w="2769" w:type="dxa"/>
          </w:tcPr>
          <w:p w14:paraId="04045320"/>
        </w:tc>
      </w:tr>
      <w:tr w14:paraId="26F307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215A897">
            <w:pPr>
              <w:pStyle w:val="8"/>
              <w:jc w:val="left"/>
            </w:pPr>
            <w:r>
              <w:rPr>
                <w:rFonts w:ascii="仿宋_GB2312" w:hAnsi="仿宋_GB2312" w:eastAsia="仿宋_GB2312" w:cs="仿宋_GB2312"/>
              </w:rPr>
              <w:t>第二节 第12.2款</w:t>
            </w:r>
          </w:p>
        </w:tc>
        <w:tc>
          <w:tcPr>
            <w:tcW w:w="2769" w:type="dxa"/>
          </w:tcPr>
          <w:p w14:paraId="2028E5E4">
            <w:pPr>
              <w:pStyle w:val="8"/>
              <w:jc w:val="left"/>
            </w:pPr>
            <w:r>
              <w:rPr>
                <w:rFonts w:ascii="仿宋_GB2312" w:hAnsi="仿宋_GB2312" w:eastAsia="仿宋_GB2312" w:cs="仿宋_GB2312"/>
              </w:rPr>
              <w:t>合同价款支付时间</w:t>
            </w:r>
          </w:p>
        </w:tc>
        <w:tc>
          <w:tcPr>
            <w:tcW w:w="2769" w:type="dxa"/>
          </w:tcPr>
          <w:p w14:paraId="79056924"/>
        </w:tc>
      </w:tr>
      <w:tr w14:paraId="24AB0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90140D0">
            <w:pPr>
              <w:pStyle w:val="8"/>
              <w:jc w:val="left"/>
            </w:pPr>
            <w:r>
              <w:rPr>
                <w:rFonts w:ascii="仿宋_GB2312" w:hAnsi="仿宋_GB2312" w:eastAsia="仿宋_GB2312" w:cs="仿宋_GB2312"/>
              </w:rPr>
              <w:t>第二节 第13.2款</w:t>
            </w:r>
          </w:p>
        </w:tc>
        <w:tc>
          <w:tcPr>
            <w:tcW w:w="2769" w:type="dxa"/>
          </w:tcPr>
          <w:p w14:paraId="1FD1A879">
            <w:pPr>
              <w:pStyle w:val="8"/>
              <w:jc w:val="left"/>
            </w:pPr>
            <w:r>
              <w:rPr>
                <w:rFonts w:ascii="仿宋_GB2312" w:hAnsi="仿宋_GB2312" w:eastAsia="仿宋_GB2312" w:cs="仿宋_GB2312"/>
              </w:rPr>
              <w:t>履约保证金不予退还的情形</w:t>
            </w:r>
          </w:p>
        </w:tc>
        <w:tc>
          <w:tcPr>
            <w:tcW w:w="2769" w:type="dxa"/>
          </w:tcPr>
          <w:p w14:paraId="6DBB0970"/>
        </w:tc>
      </w:tr>
      <w:tr w14:paraId="5682FF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92D338E">
            <w:pPr>
              <w:pStyle w:val="8"/>
              <w:jc w:val="left"/>
            </w:pPr>
            <w:r>
              <w:rPr>
                <w:rFonts w:ascii="仿宋_GB2312" w:hAnsi="仿宋_GB2312" w:eastAsia="仿宋_GB2312" w:cs="仿宋_GB2312"/>
              </w:rPr>
              <w:t>第二节 第13.3款</w:t>
            </w:r>
          </w:p>
        </w:tc>
        <w:tc>
          <w:tcPr>
            <w:tcW w:w="2769" w:type="dxa"/>
          </w:tcPr>
          <w:p w14:paraId="37F6200C">
            <w:pPr>
              <w:pStyle w:val="8"/>
              <w:jc w:val="left"/>
            </w:pPr>
            <w:r>
              <w:rPr>
                <w:rFonts w:ascii="仿宋_GB2312" w:hAnsi="仿宋_GB2312" w:eastAsia="仿宋_GB2312" w:cs="仿宋_GB2312"/>
              </w:rPr>
              <w:t>履约保证金退还时间及逾期退还的违约金</w:t>
            </w:r>
          </w:p>
        </w:tc>
        <w:tc>
          <w:tcPr>
            <w:tcW w:w="2769" w:type="dxa"/>
          </w:tcPr>
          <w:p w14:paraId="3A07BD28"/>
        </w:tc>
      </w:tr>
      <w:tr w14:paraId="0B999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E83ACA">
            <w:pPr>
              <w:pStyle w:val="8"/>
              <w:jc w:val="left"/>
            </w:pPr>
            <w:r>
              <w:rPr>
                <w:rFonts w:ascii="仿宋_GB2312" w:hAnsi="仿宋_GB2312" w:eastAsia="仿宋_GB2312" w:cs="仿宋_GB2312"/>
              </w:rPr>
              <w:t>第二节 第14.1（3）项</w:t>
            </w:r>
          </w:p>
        </w:tc>
        <w:tc>
          <w:tcPr>
            <w:tcW w:w="2769" w:type="dxa"/>
          </w:tcPr>
          <w:p w14:paraId="03BD4F23">
            <w:pPr>
              <w:pStyle w:val="8"/>
              <w:jc w:val="left"/>
            </w:pPr>
            <w:r>
              <w:rPr>
                <w:rFonts w:ascii="仿宋_GB2312" w:hAnsi="仿宋_GB2312" w:eastAsia="仿宋_GB2312" w:cs="仿宋_GB2312"/>
              </w:rPr>
              <w:t>运行监督、维修期限</w:t>
            </w:r>
          </w:p>
        </w:tc>
        <w:tc>
          <w:tcPr>
            <w:tcW w:w="2769" w:type="dxa"/>
          </w:tcPr>
          <w:p w14:paraId="7365BB77"/>
        </w:tc>
      </w:tr>
      <w:tr w14:paraId="04D14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F0AAFB2">
            <w:pPr>
              <w:pStyle w:val="8"/>
              <w:jc w:val="left"/>
            </w:pPr>
            <w:r>
              <w:rPr>
                <w:rFonts w:ascii="仿宋_GB2312" w:hAnsi="仿宋_GB2312" w:eastAsia="仿宋_GB2312" w:cs="仿宋_GB2312"/>
              </w:rPr>
              <w:t>第二节 第14.1（5）项</w:t>
            </w:r>
          </w:p>
        </w:tc>
        <w:tc>
          <w:tcPr>
            <w:tcW w:w="2769" w:type="dxa"/>
          </w:tcPr>
          <w:p w14:paraId="6ECE8AF2">
            <w:pPr>
              <w:pStyle w:val="8"/>
              <w:jc w:val="left"/>
            </w:pPr>
            <w:r>
              <w:rPr>
                <w:rFonts w:ascii="仿宋_GB2312" w:hAnsi="仿宋_GB2312" w:eastAsia="仿宋_GB2312" w:cs="仿宋_GB2312"/>
              </w:rPr>
              <w:t>货物回收的约定</w:t>
            </w:r>
          </w:p>
        </w:tc>
        <w:tc>
          <w:tcPr>
            <w:tcW w:w="2769" w:type="dxa"/>
          </w:tcPr>
          <w:p w14:paraId="29B1C888"/>
        </w:tc>
      </w:tr>
      <w:tr w14:paraId="59C97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135FD7B">
            <w:pPr>
              <w:pStyle w:val="8"/>
              <w:jc w:val="left"/>
            </w:pPr>
            <w:r>
              <w:rPr>
                <w:rFonts w:ascii="仿宋_GB2312" w:hAnsi="仿宋_GB2312" w:eastAsia="仿宋_GB2312" w:cs="仿宋_GB2312"/>
              </w:rPr>
              <w:t>第二节 第14.1（6）项</w:t>
            </w:r>
          </w:p>
        </w:tc>
        <w:tc>
          <w:tcPr>
            <w:tcW w:w="2769" w:type="dxa"/>
          </w:tcPr>
          <w:p w14:paraId="511B80A8">
            <w:pPr>
              <w:pStyle w:val="8"/>
              <w:jc w:val="left"/>
            </w:pPr>
            <w:r>
              <w:rPr>
                <w:rFonts w:ascii="仿宋_GB2312" w:hAnsi="仿宋_GB2312" w:eastAsia="仿宋_GB2312" w:cs="仿宋_GB2312"/>
              </w:rPr>
              <w:t>乙方提供的其他服务</w:t>
            </w:r>
          </w:p>
        </w:tc>
        <w:tc>
          <w:tcPr>
            <w:tcW w:w="2769" w:type="dxa"/>
          </w:tcPr>
          <w:p w14:paraId="01AF2FCE"/>
        </w:tc>
      </w:tr>
      <w:tr w14:paraId="72BC9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BF3B22D">
            <w:pPr>
              <w:pStyle w:val="8"/>
              <w:jc w:val="left"/>
            </w:pPr>
            <w:r>
              <w:rPr>
                <w:rFonts w:ascii="仿宋_GB2312" w:hAnsi="仿宋_GB2312" w:eastAsia="仿宋_GB2312" w:cs="仿宋_GB2312"/>
              </w:rPr>
              <w:t>第二节 第15.1款</w:t>
            </w:r>
          </w:p>
        </w:tc>
        <w:tc>
          <w:tcPr>
            <w:tcW w:w="2769" w:type="dxa"/>
          </w:tcPr>
          <w:p w14:paraId="4961723F">
            <w:pPr>
              <w:pStyle w:val="8"/>
              <w:jc w:val="left"/>
            </w:pPr>
            <w:r>
              <w:rPr>
                <w:rFonts w:ascii="仿宋_GB2312" w:hAnsi="仿宋_GB2312" w:eastAsia="仿宋_GB2312" w:cs="仿宋_GB2312"/>
              </w:rPr>
              <w:t>修理、重作、更换相关具体规定</w:t>
            </w:r>
          </w:p>
        </w:tc>
        <w:tc>
          <w:tcPr>
            <w:tcW w:w="2769" w:type="dxa"/>
          </w:tcPr>
          <w:p w14:paraId="3A08DA16"/>
        </w:tc>
      </w:tr>
      <w:tr w14:paraId="79EB2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8FC8B41">
            <w:pPr>
              <w:pStyle w:val="8"/>
              <w:jc w:val="left"/>
            </w:pPr>
            <w:r>
              <w:rPr>
                <w:rFonts w:ascii="仿宋_GB2312" w:hAnsi="仿宋_GB2312" w:eastAsia="仿宋_GB2312" w:cs="仿宋_GB2312"/>
              </w:rPr>
              <w:t>第二节 第15.2（2）项</w:t>
            </w:r>
          </w:p>
        </w:tc>
        <w:tc>
          <w:tcPr>
            <w:tcW w:w="2769" w:type="dxa"/>
          </w:tcPr>
          <w:p w14:paraId="043BC2DB">
            <w:pPr>
              <w:pStyle w:val="8"/>
              <w:jc w:val="left"/>
            </w:pPr>
            <w:r>
              <w:rPr>
                <w:rFonts w:ascii="仿宋_GB2312" w:hAnsi="仿宋_GB2312" w:eastAsia="仿宋_GB2312" w:cs="仿宋_GB2312"/>
              </w:rPr>
              <w:t>迟延交货赔偿费</w:t>
            </w:r>
          </w:p>
        </w:tc>
        <w:tc>
          <w:tcPr>
            <w:tcW w:w="2769" w:type="dxa"/>
          </w:tcPr>
          <w:p w14:paraId="79ED2757"/>
        </w:tc>
      </w:tr>
      <w:tr w14:paraId="12C0A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91529AC">
            <w:pPr>
              <w:pStyle w:val="8"/>
              <w:jc w:val="left"/>
            </w:pPr>
            <w:r>
              <w:rPr>
                <w:rFonts w:ascii="仿宋_GB2312" w:hAnsi="仿宋_GB2312" w:eastAsia="仿宋_GB2312" w:cs="仿宋_GB2312"/>
              </w:rPr>
              <w:t>第二节 第15.3款</w:t>
            </w:r>
          </w:p>
        </w:tc>
        <w:tc>
          <w:tcPr>
            <w:tcW w:w="2769" w:type="dxa"/>
          </w:tcPr>
          <w:p w14:paraId="55C565EB">
            <w:pPr>
              <w:pStyle w:val="8"/>
              <w:jc w:val="left"/>
            </w:pPr>
            <w:r>
              <w:rPr>
                <w:rFonts w:ascii="仿宋_GB2312" w:hAnsi="仿宋_GB2312" w:eastAsia="仿宋_GB2312" w:cs="仿宋_GB2312"/>
              </w:rPr>
              <w:t>逾期付款利息</w:t>
            </w:r>
          </w:p>
        </w:tc>
        <w:tc>
          <w:tcPr>
            <w:tcW w:w="2769" w:type="dxa"/>
          </w:tcPr>
          <w:p w14:paraId="43D99073"/>
        </w:tc>
      </w:tr>
      <w:tr w14:paraId="186CC7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09F1A86">
            <w:pPr>
              <w:pStyle w:val="8"/>
              <w:jc w:val="left"/>
            </w:pPr>
            <w:r>
              <w:rPr>
                <w:rFonts w:ascii="仿宋_GB2312" w:hAnsi="仿宋_GB2312" w:eastAsia="仿宋_GB2312" w:cs="仿宋_GB2312"/>
              </w:rPr>
              <w:t>第二节 第15.4款</w:t>
            </w:r>
          </w:p>
        </w:tc>
        <w:tc>
          <w:tcPr>
            <w:tcW w:w="2769" w:type="dxa"/>
          </w:tcPr>
          <w:p w14:paraId="106AAFA2">
            <w:pPr>
              <w:pStyle w:val="8"/>
              <w:jc w:val="left"/>
            </w:pPr>
            <w:r>
              <w:rPr>
                <w:rFonts w:ascii="仿宋_GB2312" w:hAnsi="仿宋_GB2312" w:eastAsia="仿宋_GB2312" w:cs="仿宋_GB2312"/>
              </w:rPr>
              <w:t>其他违约责任</w:t>
            </w:r>
          </w:p>
        </w:tc>
        <w:tc>
          <w:tcPr>
            <w:tcW w:w="2769" w:type="dxa"/>
          </w:tcPr>
          <w:p w14:paraId="3BC9A3A0"/>
        </w:tc>
      </w:tr>
      <w:tr w14:paraId="3EEFB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FAA2413">
            <w:pPr>
              <w:pStyle w:val="8"/>
              <w:jc w:val="left"/>
            </w:pPr>
            <w:r>
              <w:rPr>
                <w:rFonts w:ascii="仿宋_GB2312" w:hAnsi="仿宋_GB2312" w:eastAsia="仿宋_GB2312" w:cs="仿宋_GB2312"/>
              </w:rPr>
              <w:t>第二节 第19.2款</w:t>
            </w:r>
          </w:p>
        </w:tc>
        <w:tc>
          <w:tcPr>
            <w:tcW w:w="2769" w:type="dxa"/>
          </w:tcPr>
          <w:p w14:paraId="4B610878">
            <w:pPr>
              <w:pStyle w:val="8"/>
              <w:jc w:val="left"/>
            </w:pPr>
            <w:r>
              <w:rPr>
                <w:rFonts w:ascii="仿宋_GB2312" w:hAnsi="仿宋_GB2312" w:eastAsia="仿宋_GB2312" w:cs="仿宋_GB2312"/>
              </w:rPr>
              <w:t>解决争议的方法</w:t>
            </w:r>
          </w:p>
        </w:tc>
        <w:tc>
          <w:tcPr>
            <w:tcW w:w="2769" w:type="dxa"/>
          </w:tcPr>
          <w:p w14:paraId="78CF71DA">
            <w:pPr>
              <w:pStyle w:val="8"/>
              <w:jc w:val="left"/>
            </w:pPr>
            <w:r>
              <w:rPr>
                <w:rFonts w:ascii="仿宋_GB2312" w:hAnsi="仿宋_GB2312" w:eastAsia="仿宋_GB2312" w:cs="仿宋_GB2312"/>
              </w:rPr>
              <w:t xml:space="preserve"> 因本合同及合同有关事项发生的争议，按下列第____ 种方式解决：</w:t>
            </w:r>
          </w:p>
          <w:p w14:paraId="1FD5EFFB">
            <w:pPr>
              <w:pStyle w:val="8"/>
              <w:jc w:val="left"/>
            </w:pPr>
            <w:r>
              <w:rPr>
                <w:rFonts w:ascii="仿宋_GB2312" w:hAnsi="仿宋_GB2312" w:eastAsia="仿宋_GB2312" w:cs="仿宋_GB2312"/>
              </w:rPr>
              <w:t xml:space="preserve"> （1）向 __________________仲裁委员会申请仲裁，仲裁地点为 ____________ ；</w:t>
            </w:r>
          </w:p>
          <w:p w14:paraId="69E051BB">
            <w:pPr>
              <w:pStyle w:val="8"/>
              <w:jc w:val="left"/>
            </w:pPr>
            <w:r>
              <w:rPr>
                <w:rFonts w:ascii="仿宋_GB2312" w:hAnsi="仿宋_GB2312" w:eastAsia="仿宋_GB2312" w:cs="仿宋_GB2312"/>
              </w:rPr>
              <w:t xml:space="preserve"> （2）向__________________人民法院起诉。</w:t>
            </w:r>
          </w:p>
        </w:tc>
      </w:tr>
      <w:tr w14:paraId="17ADE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CC91CBC">
            <w:pPr>
              <w:pStyle w:val="8"/>
              <w:jc w:val="left"/>
            </w:pPr>
            <w:r>
              <w:rPr>
                <w:rFonts w:ascii="仿宋_GB2312" w:hAnsi="仿宋_GB2312" w:eastAsia="仿宋_GB2312" w:cs="仿宋_GB2312"/>
              </w:rPr>
              <w:t>第二节 第23.1款</w:t>
            </w:r>
          </w:p>
        </w:tc>
        <w:tc>
          <w:tcPr>
            <w:tcW w:w="2769" w:type="dxa"/>
          </w:tcPr>
          <w:p w14:paraId="6BC28214">
            <w:pPr>
              <w:pStyle w:val="8"/>
              <w:jc w:val="left"/>
            </w:pPr>
            <w:r>
              <w:rPr>
                <w:rFonts w:ascii="仿宋_GB2312" w:hAnsi="仿宋_GB2312" w:eastAsia="仿宋_GB2312" w:cs="仿宋_GB2312"/>
              </w:rPr>
              <w:t>其他专用条款</w:t>
            </w:r>
          </w:p>
        </w:tc>
        <w:tc>
          <w:tcPr>
            <w:tcW w:w="2769" w:type="dxa"/>
          </w:tcPr>
          <w:p w14:paraId="3BDEB5AB"/>
        </w:tc>
      </w:tr>
    </w:tbl>
    <w:p w14:paraId="767002E9">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7493AC">
      <w:pPr>
        <w:pStyle w:val="8"/>
        <w:jc w:val="center"/>
        <w:outlineLvl w:val="1"/>
      </w:pPr>
      <w:r>
        <w:rPr>
          <w:rFonts w:ascii="仿宋_GB2312" w:hAnsi="仿宋_GB2312" w:eastAsia="仿宋_GB2312" w:cs="仿宋_GB2312"/>
          <w:b/>
          <w:sz w:val="36"/>
        </w:rPr>
        <w:t>第七章 电子投标文件格式</w:t>
      </w:r>
    </w:p>
    <w:p w14:paraId="6D891678">
      <w:pPr>
        <w:pStyle w:val="8"/>
        <w:jc w:val="center"/>
        <w:outlineLvl w:val="2"/>
      </w:pPr>
      <w:r>
        <w:rPr>
          <w:rFonts w:ascii="仿宋_GB2312" w:hAnsi="仿宋_GB2312" w:eastAsia="仿宋_GB2312" w:cs="仿宋_GB2312"/>
          <w:b/>
          <w:sz w:val="28"/>
        </w:rPr>
        <w:t>编制说明</w:t>
      </w:r>
    </w:p>
    <w:p w14:paraId="593DF261">
      <w:pPr>
        <w:pStyle w:val="8"/>
        <w:ind w:firstLine="480"/>
        <w:jc w:val="left"/>
      </w:pPr>
      <w:r>
        <w:rPr>
          <w:rFonts w:ascii="仿宋_GB2312" w:hAnsi="仿宋_GB2312" w:eastAsia="仿宋_GB2312" w:cs="仿宋_GB2312"/>
        </w:rPr>
        <w:t>1、除招标文件另有规定外，本章中：</w:t>
      </w:r>
    </w:p>
    <w:p w14:paraId="419195CB">
      <w:pPr>
        <w:pStyle w:val="8"/>
        <w:ind w:firstLine="480"/>
        <w:jc w:val="left"/>
      </w:pPr>
      <w:r>
        <w:rPr>
          <w:rFonts w:ascii="仿宋_GB2312" w:hAnsi="仿宋_GB2312" w:eastAsia="仿宋_GB2312" w:cs="仿宋_GB2312"/>
        </w:rPr>
        <w:t>1.1涉及投标人的“全称”：</w:t>
      </w:r>
    </w:p>
    <w:p w14:paraId="2F578898">
      <w:pPr>
        <w:pStyle w:val="8"/>
        <w:ind w:firstLine="480"/>
        <w:jc w:val="left"/>
      </w:pPr>
      <w:r>
        <w:rPr>
          <w:rFonts w:ascii="仿宋_GB2312" w:hAnsi="仿宋_GB2312" w:eastAsia="仿宋_GB2312" w:cs="仿宋_GB2312"/>
        </w:rPr>
        <w:t>（1）不接受联合体投标的，指投标人的全称。</w:t>
      </w:r>
    </w:p>
    <w:p w14:paraId="3D2BB3E6">
      <w:pPr>
        <w:pStyle w:val="8"/>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37B6B995">
      <w:pPr>
        <w:pStyle w:val="8"/>
        <w:ind w:firstLine="480"/>
        <w:jc w:val="left"/>
      </w:pPr>
      <w:r>
        <w:rPr>
          <w:rFonts w:ascii="仿宋_GB2312" w:hAnsi="仿宋_GB2312" w:eastAsia="仿宋_GB2312" w:cs="仿宋_GB2312"/>
        </w:rPr>
        <w:t>1.2涉及投标人“加盖单位公章”：</w:t>
      </w:r>
    </w:p>
    <w:p w14:paraId="1FC02471">
      <w:pPr>
        <w:pStyle w:val="8"/>
        <w:ind w:firstLine="480"/>
        <w:jc w:val="left"/>
      </w:pPr>
      <w:r>
        <w:rPr>
          <w:rFonts w:ascii="仿宋_GB2312" w:hAnsi="仿宋_GB2312" w:eastAsia="仿宋_GB2312" w:cs="仿宋_GB2312"/>
        </w:rPr>
        <w:t>（1）不接受联合体投标的，指加盖投标人的单位公章。</w:t>
      </w:r>
    </w:p>
    <w:p w14:paraId="58FAACE9">
      <w:pPr>
        <w:pStyle w:val="8"/>
        <w:ind w:firstLine="480"/>
        <w:jc w:val="left"/>
      </w:pPr>
      <w:r>
        <w:rPr>
          <w:rFonts w:ascii="仿宋_GB2312" w:hAnsi="仿宋_GB2312" w:eastAsia="仿宋_GB2312" w:cs="仿宋_GB2312"/>
        </w:rPr>
        <w:t>（2）接受联合体投标且投标人为联合体的，指加盖联合体牵头方的单位公章。</w:t>
      </w:r>
    </w:p>
    <w:p w14:paraId="1FB58CE0">
      <w:pPr>
        <w:pStyle w:val="8"/>
        <w:ind w:firstLine="480"/>
        <w:jc w:val="left"/>
      </w:pPr>
      <w:r>
        <w:rPr>
          <w:rFonts w:ascii="仿宋_GB2312" w:hAnsi="仿宋_GB2312" w:eastAsia="仿宋_GB2312" w:cs="仿宋_GB2312"/>
        </w:rPr>
        <w:t>1.3涉及“投标人代表签字”：</w:t>
      </w:r>
    </w:p>
    <w:p w14:paraId="03488B35">
      <w:pPr>
        <w:pStyle w:val="8"/>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78306E8A">
      <w:pPr>
        <w:pStyle w:val="8"/>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68B6E021">
      <w:pPr>
        <w:pStyle w:val="8"/>
        <w:ind w:firstLine="480"/>
        <w:jc w:val="left"/>
      </w:pPr>
      <w:r>
        <w:rPr>
          <w:rFonts w:ascii="仿宋_GB2312" w:hAnsi="仿宋_GB2312" w:eastAsia="仿宋_GB2312" w:cs="仿宋_GB2312"/>
        </w:rPr>
        <w:t>1.4“其他组织”指合伙企业、非企业专业服务机构、个体工商户、农村承包经营户等。</w:t>
      </w:r>
    </w:p>
    <w:p w14:paraId="4150DFDC">
      <w:pPr>
        <w:pStyle w:val="8"/>
        <w:ind w:firstLine="480"/>
        <w:jc w:val="left"/>
      </w:pPr>
      <w:r>
        <w:rPr>
          <w:rFonts w:ascii="仿宋_GB2312" w:hAnsi="仿宋_GB2312" w:eastAsia="仿宋_GB2312" w:cs="仿宋_GB2312"/>
        </w:rPr>
        <w:t>1.5“自然人”指具有完全民事行为能力、能够承担民事责任和义务的中国公民。</w:t>
      </w:r>
    </w:p>
    <w:p w14:paraId="2ED38CCF">
      <w:pPr>
        <w:pStyle w:val="8"/>
        <w:ind w:firstLine="480"/>
        <w:jc w:val="left"/>
      </w:pPr>
      <w:r>
        <w:rPr>
          <w:rFonts w:ascii="仿宋_GB2312" w:hAnsi="仿宋_GB2312" w:eastAsia="仿宋_GB2312" w:cs="仿宋_GB2312"/>
        </w:rPr>
        <w:t>2、除招标文件另有规定外，本章中“投标人的资格及资信证明文件”：</w:t>
      </w:r>
    </w:p>
    <w:p w14:paraId="212888C9">
      <w:pPr>
        <w:pStyle w:val="8"/>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05FDFFF1">
      <w:pPr>
        <w:pStyle w:val="8"/>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15EB4ED5">
      <w:pPr>
        <w:pStyle w:val="8"/>
        <w:ind w:firstLine="480"/>
        <w:jc w:val="left"/>
      </w:pPr>
      <w:r>
        <w:rPr>
          <w:rFonts w:ascii="仿宋_GB2312" w:hAnsi="仿宋_GB2312" w:eastAsia="仿宋_GB2312" w:cs="仿宋_GB2312"/>
        </w:rPr>
        <w:t>3、投标人对电子投标文件的索引应编制页码。</w:t>
      </w:r>
    </w:p>
    <w:p w14:paraId="4BBE14F1">
      <w:pPr>
        <w:pStyle w:val="8"/>
        <w:ind w:firstLine="480"/>
        <w:jc w:val="left"/>
      </w:pPr>
      <w:r>
        <w:rPr>
          <w:rFonts w:ascii="仿宋_GB2312" w:hAnsi="仿宋_GB2312" w:eastAsia="仿宋_GB2312" w:cs="仿宋_GB2312"/>
        </w:rPr>
        <w:t>4、本章提供格式仅供参考，投标人应根据自身实际情况制作电子投标文件。</w:t>
      </w:r>
    </w:p>
    <w:p w14:paraId="2502D23B">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24DBD2">
      <w:pPr>
        <w:pStyle w:val="8"/>
        <w:jc w:val="center"/>
        <w:outlineLvl w:val="2"/>
      </w:pPr>
      <w:r>
        <w:rPr>
          <w:rFonts w:ascii="仿宋_GB2312" w:hAnsi="仿宋_GB2312" w:eastAsia="仿宋_GB2312" w:cs="仿宋_GB2312"/>
          <w:b/>
          <w:sz w:val="28"/>
        </w:rPr>
        <w:t>封面格式(资格及资信证明部分)</w:t>
      </w:r>
    </w:p>
    <w:p w14:paraId="05E7F271">
      <w:pPr>
        <w:pStyle w:val="8"/>
        <w:jc w:val="center"/>
        <w:outlineLvl w:val="0"/>
      </w:pPr>
      <w:r>
        <w:rPr>
          <w:rFonts w:ascii="仿宋_GB2312" w:hAnsi="仿宋_GB2312" w:eastAsia="仿宋_GB2312" w:cs="仿宋_GB2312"/>
          <w:b/>
          <w:sz w:val="48"/>
        </w:rPr>
        <w:t>福建省政府采购投标文件</w:t>
      </w:r>
    </w:p>
    <w:p w14:paraId="74A73637">
      <w:pPr>
        <w:pStyle w:val="8"/>
        <w:jc w:val="center"/>
        <w:outlineLvl w:val="0"/>
      </w:pPr>
      <w:r>
        <w:rPr>
          <w:rFonts w:ascii="仿宋_GB2312" w:hAnsi="仿宋_GB2312" w:eastAsia="仿宋_GB2312" w:cs="仿宋_GB2312"/>
          <w:b/>
          <w:sz w:val="48"/>
        </w:rPr>
        <w:t>（资格及资信证明部分）</w:t>
      </w:r>
      <w:r>
        <w:br w:type="textWrapping"/>
      </w:r>
      <w:r>
        <w:br w:type="textWrapping"/>
      </w:r>
    </w:p>
    <w:p w14:paraId="3133A07C">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12E425FD">
      <w:pPr>
        <w:pStyle w:val="8"/>
        <w:jc w:val="center"/>
        <w:outlineLvl w:val="2"/>
      </w:pPr>
      <w:r>
        <w:rPr>
          <w:rFonts w:ascii="仿宋_GB2312" w:hAnsi="仿宋_GB2312" w:eastAsia="仿宋_GB2312" w:cs="仿宋_GB2312"/>
          <w:b/>
          <w:sz w:val="28"/>
        </w:rPr>
        <w:t>项目名称：（由投标人填写）</w:t>
      </w:r>
    </w:p>
    <w:p w14:paraId="69A038D5">
      <w:pPr>
        <w:pStyle w:val="8"/>
        <w:jc w:val="center"/>
        <w:outlineLvl w:val="2"/>
      </w:pPr>
      <w:r>
        <w:rPr>
          <w:rFonts w:ascii="仿宋_GB2312" w:hAnsi="仿宋_GB2312" w:eastAsia="仿宋_GB2312" w:cs="仿宋_GB2312"/>
          <w:b/>
          <w:sz w:val="28"/>
        </w:rPr>
        <w:t>备案编号：（由投标人填写）</w:t>
      </w:r>
    </w:p>
    <w:p w14:paraId="2670F953">
      <w:pPr>
        <w:pStyle w:val="8"/>
        <w:jc w:val="center"/>
        <w:outlineLvl w:val="2"/>
      </w:pPr>
      <w:r>
        <w:rPr>
          <w:rFonts w:ascii="仿宋_GB2312" w:hAnsi="仿宋_GB2312" w:eastAsia="仿宋_GB2312" w:cs="仿宋_GB2312"/>
          <w:b/>
          <w:sz w:val="28"/>
        </w:rPr>
        <w:t>项目编号：（由投标人填写）</w:t>
      </w:r>
    </w:p>
    <w:p w14:paraId="49A4540B">
      <w:pPr>
        <w:pStyle w:val="8"/>
        <w:jc w:val="center"/>
        <w:outlineLvl w:val="2"/>
      </w:pPr>
      <w:r>
        <w:rPr>
          <w:rFonts w:ascii="仿宋_GB2312" w:hAnsi="仿宋_GB2312" w:eastAsia="仿宋_GB2312" w:cs="仿宋_GB2312"/>
          <w:b/>
          <w:sz w:val="28"/>
        </w:rPr>
        <w:t>所投采购包：（由投标人填写）</w:t>
      </w:r>
    </w:p>
    <w:p w14:paraId="6E2B108F">
      <w:pPr>
        <w:pStyle w:val="8"/>
        <w:jc w:val="center"/>
        <w:outlineLvl w:val="2"/>
      </w:pPr>
      <w:r>
        <w:rPr>
          <w:rFonts w:ascii="仿宋_GB2312" w:hAnsi="仿宋_GB2312" w:eastAsia="仿宋_GB2312" w:cs="仿宋_GB2312"/>
          <w:b/>
          <w:sz w:val="28"/>
        </w:rPr>
        <w:t>投标人：（填写“全称”）</w:t>
      </w:r>
    </w:p>
    <w:p w14:paraId="037DE7F6">
      <w:pPr>
        <w:pStyle w:val="8"/>
        <w:jc w:val="center"/>
        <w:outlineLvl w:val="2"/>
      </w:pPr>
      <w:r>
        <w:rPr>
          <w:rFonts w:ascii="仿宋_GB2312" w:hAnsi="仿宋_GB2312" w:eastAsia="仿宋_GB2312" w:cs="仿宋_GB2312"/>
          <w:b/>
          <w:sz w:val="28"/>
        </w:rPr>
        <w:t>（由投标人填写）年（由投标人填写）月</w:t>
      </w:r>
    </w:p>
    <w:p w14:paraId="73B2FC18">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A56027">
      <w:pPr>
        <w:pStyle w:val="8"/>
        <w:jc w:val="center"/>
        <w:outlineLvl w:val="2"/>
      </w:pPr>
      <w:r>
        <w:rPr>
          <w:rFonts w:ascii="仿宋_GB2312" w:hAnsi="仿宋_GB2312" w:eastAsia="仿宋_GB2312" w:cs="仿宋_GB2312"/>
          <w:b/>
          <w:sz w:val="28"/>
        </w:rPr>
        <w:t>索引</w:t>
      </w:r>
    </w:p>
    <w:p w14:paraId="2B957A77">
      <w:pPr>
        <w:pStyle w:val="8"/>
        <w:ind w:firstLine="480"/>
        <w:jc w:val="left"/>
      </w:pPr>
      <w:r>
        <w:rPr>
          <w:rFonts w:ascii="仿宋_GB2312" w:hAnsi="仿宋_GB2312" w:eastAsia="仿宋_GB2312" w:cs="仿宋_GB2312"/>
        </w:rPr>
        <w:t>一、投标函</w:t>
      </w:r>
    </w:p>
    <w:p w14:paraId="3E188AF4">
      <w:pPr>
        <w:pStyle w:val="8"/>
        <w:ind w:firstLine="480"/>
        <w:jc w:val="left"/>
      </w:pPr>
      <w:r>
        <w:rPr>
          <w:rFonts w:ascii="仿宋_GB2312" w:hAnsi="仿宋_GB2312" w:eastAsia="仿宋_GB2312" w:cs="仿宋_GB2312"/>
        </w:rPr>
        <w:t>二、投标人的资格及资信证明文件</w:t>
      </w:r>
    </w:p>
    <w:p w14:paraId="51BB9506">
      <w:pPr>
        <w:pStyle w:val="8"/>
        <w:ind w:firstLine="480"/>
        <w:jc w:val="left"/>
      </w:pPr>
      <w:r>
        <w:rPr>
          <w:rFonts w:ascii="仿宋_GB2312" w:hAnsi="仿宋_GB2312" w:eastAsia="仿宋_GB2312" w:cs="仿宋_GB2312"/>
        </w:rPr>
        <w:t>三、投标保证金</w:t>
      </w:r>
    </w:p>
    <w:p w14:paraId="6F973EFD">
      <w:pPr>
        <w:pStyle w:val="8"/>
        <w:ind w:firstLine="480"/>
        <w:jc w:val="left"/>
      </w:pPr>
      <w:r>
        <w:rPr>
          <w:rFonts w:ascii="仿宋_GB2312" w:hAnsi="仿宋_GB2312" w:eastAsia="仿宋_GB2312" w:cs="仿宋_GB2312"/>
        </w:rPr>
        <w:t>※注意</w:t>
      </w:r>
    </w:p>
    <w:p w14:paraId="1FA90596">
      <w:pPr>
        <w:pStyle w:val="8"/>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3B5ADF8B">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CCAB706">
      <w:pPr>
        <w:pStyle w:val="8"/>
        <w:jc w:val="center"/>
        <w:outlineLvl w:val="2"/>
      </w:pPr>
      <w:r>
        <w:rPr>
          <w:rFonts w:ascii="仿宋_GB2312" w:hAnsi="仿宋_GB2312" w:eastAsia="仿宋_GB2312" w:cs="仿宋_GB2312"/>
          <w:b/>
          <w:sz w:val="28"/>
        </w:rPr>
        <w:t>一、投标函</w:t>
      </w:r>
    </w:p>
    <w:p w14:paraId="61FE9BA0">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F9FE048">
      <w:pPr>
        <w:pStyle w:val="8"/>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7CA1E529">
      <w:pPr>
        <w:pStyle w:val="8"/>
        <w:ind w:firstLine="480"/>
        <w:jc w:val="left"/>
      </w:pPr>
      <w:r>
        <w:rPr>
          <w:rFonts w:ascii="仿宋_GB2312" w:hAnsi="仿宋_GB2312" w:eastAsia="仿宋_GB2312" w:cs="仿宋_GB2312"/>
        </w:rPr>
        <w:t>（1）资格及资信证明部分</w:t>
      </w:r>
    </w:p>
    <w:p w14:paraId="36DE9AC4">
      <w:pPr>
        <w:pStyle w:val="8"/>
        <w:ind w:firstLine="480"/>
        <w:jc w:val="left"/>
      </w:pPr>
      <w:r>
        <w:rPr>
          <w:rFonts w:ascii="仿宋_GB2312" w:hAnsi="仿宋_GB2312" w:eastAsia="仿宋_GB2312" w:cs="仿宋_GB2312"/>
        </w:rPr>
        <w:t>①投标函</w:t>
      </w:r>
    </w:p>
    <w:p w14:paraId="64081742">
      <w:pPr>
        <w:pStyle w:val="8"/>
        <w:ind w:firstLine="480"/>
        <w:jc w:val="left"/>
      </w:pPr>
      <w:r>
        <w:rPr>
          <w:rFonts w:ascii="仿宋_GB2312" w:hAnsi="仿宋_GB2312" w:eastAsia="仿宋_GB2312" w:cs="仿宋_GB2312"/>
        </w:rPr>
        <w:t>②投标人的资格及资信证明文件</w:t>
      </w:r>
    </w:p>
    <w:p w14:paraId="53AF8AE7">
      <w:pPr>
        <w:pStyle w:val="8"/>
        <w:ind w:firstLine="480"/>
        <w:jc w:val="left"/>
      </w:pPr>
      <w:r>
        <w:rPr>
          <w:rFonts w:ascii="仿宋_GB2312" w:hAnsi="仿宋_GB2312" w:eastAsia="仿宋_GB2312" w:cs="仿宋_GB2312"/>
        </w:rPr>
        <w:t>③投标保证金</w:t>
      </w:r>
    </w:p>
    <w:p w14:paraId="7CCEF30A">
      <w:pPr>
        <w:pStyle w:val="8"/>
        <w:ind w:firstLine="480"/>
        <w:jc w:val="left"/>
      </w:pPr>
      <w:r>
        <w:rPr>
          <w:rFonts w:ascii="仿宋_GB2312" w:hAnsi="仿宋_GB2312" w:eastAsia="仿宋_GB2312" w:cs="仿宋_GB2312"/>
        </w:rPr>
        <w:t>（2）报价部分</w:t>
      </w:r>
    </w:p>
    <w:p w14:paraId="78D4A87C">
      <w:pPr>
        <w:pStyle w:val="8"/>
        <w:ind w:firstLine="480"/>
        <w:jc w:val="left"/>
      </w:pPr>
      <w:r>
        <w:rPr>
          <w:rFonts w:ascii="仿宋_GB2312" w:hAnsi="仿宋_GB2312" w:eastAsia="仿宋_GB2312" w:cs="仿宋_GB2312"/>
        </w:rPr>
        <w:t>①开标（报价）一览表</w:t>
      </w:r>
    </w:p>
    <w:p w14:paraId="6C5EBC43">
      <w:pPr>
        <w:pStyle w:val="8"/>
        <w:ind w:firstLine="480"/>
        <w:jc w:val="left"/>
      </w:pPr>
      <w:r>
        <w:rPr>
          <w:rFonts w:ascii="仿宋_GB2312" w:hAnsi="仿宋_GB2312" w:eastAsia="仿宋_GB2312" w:cs="仿宋_GB2312"/>
        </w:rPr>
        <w:t>②投标（响应）报价明细表</w:t>
      </w:r>
    </w:p>
    <w:p w14:paraId="03E1E2F5">
      <w:pPr>
        <w:pStyle w:val="8"/>
        <w:ind w:firstLine="480"/>
        <w:jc w:val="left"/>
      </w:pPr>
      <w:r>
        <w:rPr>
          <w:rFonts w:ascii="仿宋_GB2312" w:hAnsi="仿宋_GB2312" w:eastAsia="仿宋_GB2312" w:cs="仿宋_GB2312"/>
        </w:rPr>
        <w:t>③招标文件规定的价格扣除证明材料（若有）</w:t>
      </w:r>
    </w:p>
    <w:p w14:paraId="3EAC4434">
      <w:pPr>
        <w:pStyle w:val="8"/>
        <w:ind w:firstLine="480"/>
        <w:jc w:val="left"/>
      </w:pPr>
      <w:r>
        <w:rPr>
          <w:rFonts w:ascii="仿宋_GB2312" w:hAnsi="仿宋_GB2312" w:eastAsia="仿宋_GB2312" w:cs="仿宋_GB2312"/>
        </w:rPr>
        <w:t>④招标文件规定的加分证明材料（若有）</w:t>
      </w:r>
    </w:p>
    <w:p w14:paraId="5D6CB894">
      <w:pPr>
        <w:pStyle w:val="8"/>
        <w:ind w:firstLine="480"/>
        <w:jc w:val="left"/>
      </w:pPr>
      <w:r>
        <w:rPr>
          <w:rFonts w:ascii="仿宋_GB2312" w:hAnsi="仿宋_GB2312" w:eastAsia="仿宋_GB2312" w:cs="仿宋_GB2312"/>
        </w:rPr>
        <w:t>（3）技术商务部分</w:t>
      </w:r>
    </w:p>
    <w:p w14:paraId="67F11A26">
      <w:pPr>
        <w:pStyle w:val="8"/>
        <w:ind w:firstLine="480"/>
        <w:jc w:val="left"/>
      </w:pPr>
      <w:r>
        <w:rPr>
          <w:rFonts w:ascii="仿宋_GB2312" w:hAnsi="仿宋_GB2312" w:eastAsia="仿宋_GB2312" w:cs="仿宋_GB2312"/>
        </w:rPr>
        <w:t>①标的说明一览表</w:t>
      </w:r>
    </w:p>
    <w:p w14:paraId="6FABD5E3">
      <w:pPr>
        <w:pStyle w:val="8"/>
        <w:ind w:firstLine="480"/>
        <w:jc w:val="left"/>
      </w:pPr>
      <w:r>
        <w:rPr>
          <w:rFonts w:ascii="仿宋_GB2312" w:hAnsi="仿宋_GB2312" w:eastAsia="仿宋_GB2312" w:cs="仿宋_GB2312"/>
        </w:rPr>
        <w:t>②技术和服务要求响应表</w:t>
      </w:r>
    </w:p>
    <w:p w14:paraId="6BD048F7">
      <w:pPr>
        <w:pStyle w:val="8"/>
        <w:ind w:firstLine="480"/>
        <w:jc w:val="left"/>
      </w:pPr>
      <w:r>
        <w:rPr>
          <w:rFonts w:ascii="仿宋_GB2312" w:hAnsi="仿宋_GB2312" w:eastAsia="仿宋_GB2312" w:cs="仿宋_GB2312"/>
        </w:rPr>
        <w:t>③商务条件响应表</w:t>
      </w:r>
    </w:p>
    <w:p w14:paraId="621FD67D">
      <w:pPr>
        <w:pStyle w:val="8"/>
        <w:ind w:firstLine="480"/>
        <w:jc w:val="left"/>
      </w:pPr>
      <w:r>
        <w:rPr>
          <w:rFonts w:ascii="仿宋_GB2312" w:hAnsi="仿宋_GB2312" w:eastAsia="仿宋_GB2312" w:cs="仿宋_GB2312"/>
        </w:rPr>
        <w:t>④投标人提交的其他资料（若有）</w:t>
      </w:r>
    </w:p>
    <w:p w14:paraId="13A85DDC">
      <w:pPr>
        <w:pStyle w:val="8"/>
        <w:ind w:firstLine="480"/>
        <w:jc w:val="left"/>
      </w:pPr>
      <w:r>
        <w:rPr>
          <w:rFonts w:ascii="仿宋_GB2312" w:hAnsi="仿宋_GB2312" w:eastAsia="仿宋_GB2312" w:cs="仿宋_GB2312"/>
        </w:rPr>
        <w:t>根据本函，本投标人代表宣布我方保证遵守招标文件的全部规定，同时：</w:t>
      </w:r>
    </w:p>
    <w:p w14:paraId="323E8697">
      <w:pPr>
        <w:pStyle w:val="8"/>
        <w:ind w:firstLine="480"/>
        <w:jc w:val="left"/>
      </w:pPr>
      <w:r>
        <w:rPr>
          <w:rFonts w:ascii="仿宋_GB2312" w:hAnsi="仿宋_GB2312" w:eastAsia="仿宋_GB2312" w:cs="仿宋_GB2312"/>
        </w:rPr>
        <w:t>1、确认：</w:t>
      </w:r>
    </w:p>
    <w:p w14:paraId="076D2160">
      <w:pPr>
        <w:pStyle w:val="8"/>
        <w:ind w:firstLine="480"/>
        <w:jc w:val="left"/>
      </w:pPr>
      <w:r>
        <w:rPr>
          <w:rFonts w:ascii="仿宋_GB2312" w:hAnsi="仿宋_GB2312" w:eastAsia="仿宋_GB2312" w:cs="仿宋_GB2312"/>
        </w:rPr>
        <w:t>1.1所投采购包的投标报价详见“开标（报价）一览表”及“投标（响应）报价明细表”。</w:t>
      </w:r>
    </w:p>
    <w:p w14:paraId="0D1D901F">
      <w:pPr>
        <w:pStyle w:val="8"/>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1F9AD23D">
      <w:pPr>
        <w:pStyle w:val="8"/>
        <w:ind w:firstLine="480"/>
        <w:jc w:val="left"/>
      </w:pPr>
      <w:r>
        <w:rPr>
          <w:rFonts w:ascii="仿宋_GB2312" w:hAnsi="仿宋_GB2312" w:eastAsia="仿宋_GB2312" w:cs="仿宋_GB2312"/>
        </w:rPr>
        <w:t>2、承诺及声明：</w:t>
      </w:r>
    </w:p>
    <w:p w14:paraId="312BE4D2">
      <w:pPr>
        <w:pStyle w:val="8"/>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55705FBE">
      <w:pPr>
        <w:pStyle w:val="8"/>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135AB9AB">
      <w:pPr>
        <w:pStyle w:val="8"/>
        <w:ind w:firstLine="480"/>
        <w:jc w:val="left"/>
      </w:pPr>
      <w:r>
        <w:rPr>
          <w:rFonts w:ascii="仿宋_GB2312" w:hAnsi="仿宋_GB2312" w:eastAsia="仿宋_GB2312" w:cs="仿宋_GB2312"/>
        </w:rPr>
        <w:t>2.3我方提供的标的价格不高于同期市场价格，否则产生不利后果由我方承担责任。</w:t>
      </w:r>
    </w:p>
    <w:p w14:paraId="110E08BD">
      <w:pPr>
        <w:pStyle w:val="8"/>
        <w:ind w:firstLine="480"/>
        <w:jc w:val="left"/>
      </w:pPr>
      <w:r>
        <w:rPr>
          <w:rFonts w:ascii="仿宋_GB2312" w:hAnsi="仿宋_GB2312" w:eastAsia="仿宋_GB2312" w:cs="仿宋_GB2312"/>
        </w:rPr>
        <w:t>2.4投标保证金：若出现招标文件第三章规定的不予退还情形，同意贵单位不予退还。</w:t>
      </w:r>
    </w:p>
    <w:p w14:paraId="5FFEE2AC">
      <w:pPr>
        <w:pStyle w:val="8"/>
        <w:ind w:firstLine="480"/>
        <w:jc w:val="left"/>
      </w:pPr>
      <w:r>
        <w:rPr>
          <w:rFonts w:ascii="仿宋_GB2312" w:hAnsi="仿宋_GB2312" w:eastAsia="仿宋_GB2312" w:cs="仿宋_GB2312"/>
        </w:rPr>
        <w:t>2.5投标有效期：按照招标文件第三章规定执行，并在招标文件第二章载明的期限内保持有效。</w:t>
      </w:r>
    </w:p>
    <w:p w14:paraId="08D04750">
      <w:pPr>
        <w:pStyle w:val="8"/>
        <w:ind w:firstLine="480"/>
        <w:jc w:val="left"/>
      </w:pPr>
      <w:r>
        <w:rPr>
          <w:rFonts w:ascii="仿宋_GB2312" w:hAnsi="仿宋_GB2312" w:eastAsia="仿宋_GB2312" w:cs="仿宋_GB2312"/>
        </w:rPr>
        <w:t>2.6若中标，将按照招标文件、我方电子投标文件及政府采购合同履行责任和义务。</w:t>
      </w:r>
    </w:p>
    <w:p w14:paraId="7542CDE5">
      <w:pPr>
        <w:pStyle w:val="8"/>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2362FEAF">
      <w:pPr>
        <w:pStyle w:val="8"/>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14:paraId="09F8AB66">
      <w:pPr>
        <w:pStyle w:val="8"/>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14E134A5">
      <w:pPr>
        <w:pStyle w:val="8"/>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793385DB">
      <w:pPr>
        <w:pStyle w:val="8"/>
        <w:ind w:firstLine="480"/>
        <w:jc w:val="left"/>
      </w:pPr>
      <w:r>
        <w:rPr>
          <w:rFonts w:ascii="仿宋_GB2312" w:hAnsi="仿宋_GB2312" w:eastAsia="仿宋_GB2312" w:cs="仿宋_GB2312"/>
        </w:rPr>
        <w:t>通信地址：</w:t>
      </w:r>
    </w:p>
    <w:p w14:paraId="774A9CB3">
      <w:pPr>
        <w:pStyle w:val="8"/>
        <w:ind w:firstLine="480"/>
        <w:jc w:val="left"/>
      </w:pPr>
      <w:r>
        <w:rPr>
          <w:rFonts w:ascii="仿宋_GB2312" w:hAnsi="仿宋_GB2312" w:eastAsia="仿宋_GB2312" w:cs="仿宋_GB2312"/>
        </w:rPr>
        <w:t>邮编：</w:t>
      </w:r>
    </w:p>
    <w:p w14:paraId="37AEF61C">
      <w:pPr>
        <w:pStyle w:val="8"/>
        <w:ind w:firstLine="480"/>
        <w:jc w:val="left"/>
      </w:pPr>
      <w:r>
        <w:rPr>
          <w:rFonts w:ascii="仿宋_GB2312" w:hAnsi="仿宋_GB2312" w:eastAsia="仿宋_GB2312" w:cs="仿宋_GB2312"/>
        </w:rPr>
        <w:t>联系方法：（包括但不限于：联系人、联系电话、手机、传真、电子邮箱等）</w:t>
      </w:r>
    </w:p>
    <w:p w14:paraId="211367DA">
      <w:pPr>
        <w:pStyle w:val="8"/>
        <w:ind w:firstLine="480"/>
        <w:jc w:val="left"/>
      </w:pPr>
      <w:r>
        <w:rPr>
          <w:rFonts w:ascii="仿宋_GB2312" w:hAnsi="仿宋_GB2312" w:eastAsia="仿宋_GB2312" w:cs="仿宋_GB2312"/>
        </w:rPr>
        <w:t>投标人：（全称并加盖单位公章）</w:t>
      </w:r>
    </w:p>
    <w:p w14:paraId="26FA0805">
      <w:pPr>
        <w:pStyle w:val="8"/>
        <w:ind w:firstLine="480"/>
        <w:jc w:val="left"/>
      </w:pPr>
      <w:r>
        <w:rPr>
          <w:rFonts w:ascii="仿宋_GB2312" w:hAnsi="仿宋_GB2312" w:eastAsia="仿宋_GB2312" w:cs="仿宋_GB2312"/>
        </w:rPr>
        <w:t>日期： 年 月 日</w:t>
      </w:r>
    </w:p>
    <w:p w14:paraId="6673B698">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15C8541">
      <w:pPr>
        <w:pStyle w:val="8"/>
        <w:jc w:val="center"/>
        <w:outlineLvl w:val="2"/>
      </w:pPr>
      <w:r>
        <w:rPr>
          <w:rFonts w:ascii="仿宋_GB2312" w:hAnsi="仿宋_GB2312" w:eastAsia="仿宋_GB2312" w:cs="仿宋_GB2312"/>
          <w:b/>
          <w:sz w:val="28"/>
        </w:rPr>
        <w:t>二、投标人的资格及资信证明文件</w:t>
      </w:r>
    </w:p>
    <w:p w14:paraId="0F110C4E">
      <w:pPr>
        <w:pStyle w:val="8"/>
        <w:jc w:val="center"/>
        <w:outlineLvl w:val="3"/>
      </w:pPr>
      <w:r>
        <w:rPr>
          <w:rFonts w:ascii="仿宋_GB2312" w:hAnsi="仿宋_GB2312" w:eastAsia="仿宋_GB2312" w:cs="仿宋_GB2312"/>
          <w:b/>
          <w:sz w:val="24"/>
        </w:rPr>
        <w:t>二-1单位授权书（若有）</w:t>
      </w:r>
    </w:p>
    <w:p w14:paraId="66192129">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7558885">
      <w:pPr>
        <w:pStyle w:val="8"/>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ECB92A7">
      <w:pPr>
        <w:pStyle w:val="8"/>
        <w:ind w:firstLine="480"/>
        <w:jc w:val="left"/>
      </w:pPr>
      <w:r>
        <w:rPr>
          <w:rFonts w:ascii="仿宋_GB2312" w:hAnsi="仿宋_GB2312" w:eastAsia="仿宋_GB2312" w:cs="仿宋_GB2312"/>
        </w:rPr>
        <w:t>投标人代表无转委权。特此授权。</w:t>
      </w:r>
    </w:p>
    <w:p w14:paraId="6E36EF87">
      <w:pPr>
        <w:pStyle w:val="8"/>
        <w:ind w:firstLine="480"/>
        <w:jc w:val="left"/>
      </w:pPr>
      <w:r>
        <w:rPr>
          <w:rFonts w:ascii="仿宋_GB2312" w:hAnsi="仿宋_GB2312" w:eastAsia="仿宋_GB2312" w:cs="仿宋_GB2312"/>
        </w:rPr>
        <w:t>（以下无正文）</w:t>
      </w:r>
    </w:p>
    <w:p w14:paraId="7890F2EA">
      <w:pPr>
        <w:pStyle w:val="8"/>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05757C67">
      <w:pPr>
        <w:pStyle w:val="8"/>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14AA1583">
      <w:pPr>
        <w:pStyle w:val="8"/>
        <w:ind w:firstLine="480"/>
        <w:jc w:val="left"/>
      </w:pPr>
      <w:r>
        <w:rPr>
          <w:rFonts w:ascii="仿宋_GB2312" w:hAnsi="仿宋_GB2312" w:eastAsia="仿宋_GB2312" w:cs="仿宋_GB2312"/>
        </w:rPr>
        <w:t>授权方</w:t>
      </w:r>
    </w:p>
    <w:p w14:paraId="78716C55">
      <w:pPr>
        <w:pStyle w:val="8"/>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A71691A">
      <w:pPr>
        <w:pStyle w:val="8"/>
        <w:ind w:firstLine="480"/>
        <w:jc w:val="right"/>
      </w:pPr>
      <w:r>
        <w:rPr>
          <w:rFonts w:ascii="仿宋_GB2312" w:hAnsi="仿宋_GB2312" w:eastAsia="仿宋_GB2312" w:cs="仿宋_GB2312"/>
        </w:rPr>
        <w:t>签署日期： 年 月 日</w:t>
      </w:r>
    </w:p>
    <w:p w14:paraId="7A35287F">
      <w:pPr>
        <w:pStyle w:val="8"/>
        <w:ind w:firstLine="480"/>
        <w:jc w:val="left"/>
      </w:pPr>
      <w:r>
        <w:rPr>
          <w:rFonts w:ascii="仿宋_GB2312" w:hAnsi="仿宋_GB2312" w:eastAsia="仿宋_GB2312" w:cs="仿宋_GB2312"/>
        </w:rPr>
        <w:t>附：单位负责人、投标人代表的身份证正反面复印件</w:t>
      </w:r>
    </w:p>
    <w:p w14:paraId="1EC82023">
      <w:pPr>
        <w:pStyle w:val="8"/>
        <w:jc w:val="left"/>
      </w:pPr>
      <w:r>
        <w:rPr>
          <w:rFonts w:ascii="仿宋_GB2312" w:hAnsi="仿宋_GB2312" w:eastAsia="仿宋_GB2312" w:cs="仿宋_GB2312"/>
        </w:rPr>
        <w:t>要求：真实有效且内容完整、清晰、整洁。</w:t>
      </w:r>
    </w:p>
    <w:p w14:paraId="0BBCCCCA">
      <w:pPr>
        <w:pStyle w:val="8"/>
        <w:ind w:firstLine="480"/>
        <w:jc w:val="left"/>
      </w:pPr>
      <w:r>
        <w:rPr>
          <w:rFonts w:ascii="仿宋_GB2312" w:hAnsi="仿宋_GB2312" w:eastAsia="仿宋_GB2312" w:cs="仿宋_GB2312"/>
        </w:rPr>
        <w:t>※注意：</w:t>
      </w:r>
    </w:p>
    <w:p w14:paraId="7D2EFD8E">
      <w:pPr>
        <w:pStyle w:val="8"/>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7ACAD612">
      <w:pPr>
        <w:pStyle w:val="8"/>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089BB7D4">
      <w:pPr>
        <w:pStyle w:val="8"/>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36F0857A">
      <w:pPr>
        <w:pStyle w:val="8"/>
        <w:ind w:firstLine="480"/>
        <w:jc w:val="left"/>
      </w:pPr>
      <w:r>
        <w:rPr>
          <w:rFonts w:ascii="仿宋_GB2312" w:hAnsi="仿宋_GB2312" w:eastAsia="仿宋_GB2312" w:cs="仿宋_GB2312"/>
        </w:rPr>
        <w:t>4、投标人为自然人的，可不填写本授权书。</w:t>
      </w:r>
    </w:p>
    <w:p w14:paraId="67B9E22C">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73EF0AE">
      <w:pPr>
        <w:pStyle w:val="8"/>
        <w:jc w:val="center"/>
        <w:outlineLvl w:val="3"/>
      </w:pPr>
      <w:r>
        <w:rPr>
          <w:rFonts w:ascii="仿宋_GB2312" w:hAnsi="仿宋_GB2312" w:eastAsia="仿宋_GB2312" w:cs="仿宋_GB2312"/>
          <w:b/>
          <w:sz w:val="24"/>
        </w:rPr>
        <w:t>二-2 证明材料</w:t>
      </w:r>
    </w:p>
    <w:p w14:paraId="1688E122">
      <w:pPr>
        <w:pStyle w:val="8"/>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0B90C51F">
      <w:pPr>
        <w:pStyle w:val="8"/>
        <w:jc w:val="center"/>
        <w:outlineLvl w:val="3"/>
      </w:pPr>
      <w:r>
        <w:rPr>
          <w:rFonts w:ascii="仿宋_GB2312" w:hAnsi="仿宋_GB2312" w:eastAsia="仿宋_GB2312" w:cs="仿宋_GB2312"/>
          <w:b/>
          <w:sz w:val="24"/>
        </w:rPr>
        <w:t>二-2-1 福建省政府采购供应商资格承诺函</w:t>
      </w:r>
    </w:p>
    <w:p w14:paraId="2FF910B8">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A305F1C">
      <w:pPr>
        <w:pStyle w:val="8"/>
        <w:ind w:firstLine="960"/>
        <w:jc w:val="left"/>
      </w:pPr>
      <w:r>
        <w:rPr>
          <w:rFonts w:ascii="仿宋_GB2312" w:hAnsi="仿宋_GB2312" w:eastAsia="仿宋_GB2312" w:cs="仿宋_GB2312"/>
        </w:rPr>
        <w:t>单位名称(自然人姓名):</w:t>
      </w:r>
    </w:p>
    <w:p w14:paraId="2512323A">
      <w:pPr>
        <w:pStyle w:val="8"/>
        <w:ind w:firstLine="960"/>
        <w:jc w:val="left"/>
      </w:pPr>
      <w:r>
        <w:rPr>
          <w:rFonts w:ascii="仿宋_GB2312" w:hAnsi="仿宋_GB2312" w:eastAsia="仿宋_GB2312" w:cs="仿宋_GB2312"/>
        </w:rPr>
        <w:t>统一社会信用代码(自然人身份证号码):</w:t>
      </w:r>
    </w:p>
    <w:p w14:paraId="6E78C961">
      <w:pPr>
        <w:pStyle w:val="8"/>
        <w:ind w:firstLine="960"/>
        <w:jc w:val="left"/>
      </w:pPr>
      <w:r>
        <w:rPr>
          <w:rFonts w:ascii="仿宋_GB2312" w:hAnsi="仿宋_GB2312" w:eastAsia="仿宋_GB2312" w:cs="仿宋_GB2312"/>
        </w:rPr>
        <w:t>法定代表人(负责人):</w:t>
      </w:r>
    </w:p>
    <w:p w14:paraId="40360619">
      <w:pPr>
        <w:pStyle w:val="8"/>
        <w:ind w:firstLine="960"/>
        <w:jc w:val="left"/>
      </w:pPr>
      <w:r>
        <w:rPr>
          <w:rFonts w:ascii="仿宋_GB2312" w:hAnsi="仿宋_GB2312" w:eastAsia="仿宋_GB2312" w:cs="仿宋_GB2312"/>
        </w:rPr>
        <w:t>联系地址和电话:</w:t>
      </w:r>
    </w:p>
    <w:p w14:paraId="32AD2CB6">
      <w:pPr>
        <w:pStyle w:val="8"/>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6B80D751">
      <w:pPr>
        <w:pStyle w:val="8"/>
        <w:ind w:firstLine="480"/>
        <w:jc w:val="left"/>
      </w:pPr>
      <w:r>
        <w:rPr>
          <w:rFonts w:ascii="仿宋_GB2312" w:hAnsi="仿宋_GB2312" w:eastAsia="仿宋_GB2312" w:cs="仿宋_GB2312"/>
        </w:rPr>
        <w:t>一、我单位(本人)具备采购文件要求以及《中华人民共和国政府采购法》第二十二条规定的条件:</w:t>
      </w:r>
    </w:p>
    <w:p w14:paraId="65668A84">
      <w:pPr>
        <w:pStyle w:val="8"/>
        <w:ind w:firstLine="960"/>
        <w:jc w:val="left"/>
      </w:pPr>
      <w:r>
        <w:rPr>
          <w:rFonts w:ascii="仿宋_GB2312" w:hAnsi="仿宋_GB2312" w:eastAsia="仿宋_GB2312" w:cs="仿宋_GB2312"/>
        </w:rPr>
        <w:t>1.具有独立承担民事责任的能力;</w:t>
      </w:r>
    </w:p>
    <w:p w14:paraId="7D26A555">
      <w:pPr>
        <w:pStyle w:val="8"/>
        <w:ind w:firstLine="960"/>
        <w:jc w:val="left"/>
      </w:pPr>
      <w:r>
        <w:rPr>
          <w:rFonts w:ascii="仿宋_GB2312" w:hAnsi="仿宋_GB2312" w:eastAsia="仿宋_GB2312" w:cs="仿宋_GB2312"/>
        </w:rPr>
        <w:t>2.具有良好的商业信誉和健全的财务会计制度;</w:t>
      </w:r>
    </w:p>
    <w:p w14:paraId="207D401E">
      <w:pPr>
        <w:pStyle w:val="8"/>
        <w:ind w:firstLine="960"/>
        <w:jc w:val="left"/>
      </w:pPr>
      <w:r>
        <w:rPr>
          <w:rFonts w:ascii="仿宋_GB2312" w:hAnsi="仿宋_GB2312" w:eastAsia="仿宋_GB2312" w:cs="仿宋_GB2312"/>
        </w:rPr>
        <w:t>3.具有履行合同所必需的设备和专业技术能力;</w:t>
      </w:r>
    </w:p>
    <w:p w14:paraId="3B81AEE5">
      <w:pPr>
        <w:pStyle w:val="8"/>
        <w:ind w:firstLine="960"/>
        <w:jc w:val="left"/>
      </w:pPr>
      <w:r>
        <w:rPr>
          <w:rFonts w:ascii="仿宋_GB2312" w:hAnsi="仿宋_GB2312" w:eastAsia="仿宋_GB2312" w:cs="仿宋_GB2312"/>
        </w:rPr>
        <w:t>4.有依法缴纳税收和社会保障资金的良好记录;</w:t>
      </w:r>
    </w:p>
    <w:p w14:paraId="3B509FD7">
      <w:pPr>
        <w:pStyle w:val="8"/>
        <w:ind w:firstLine="960"/>
        <w:jc w:val="left"/>
      </w:pPr>
      <w:r>
        <w:rPr>
          <w:rFonts w:ascii="仿宋_GB2312" w:hAnsi="仿宋_GB2312" w:eastAsia="仿宋_GB2312" w:cs="仿宋_GB2312"/>
        </w:rPr>
        <w:t>5.参加政府采购活动前三年内，在经营活动中没有重大违法记录；</w:t>
      </w:r>
    </w:p>
    <w:p w14:paraId="099FD1A4">
      <w:pPr>
        <w:pStyle w:val="8"/>
        <w:ind w:firstLine="960"/>
        <w:jc w:val="left"/>
      </w:pPr>
      <w:r>
        <w:rPr>
          <w:rFonts w:ascii="仿宋_GB2312" w:hAnsi="仿宋_GB2312" w:eastAsia="仿宋_GB2312" w:cs="仿宋_GB2312"/>
        </w:rPr>
        <w:t>6.法律、行政法规规定的其他条件。</w:t>
      </w:r>
    </w:p>
    <w:p w14:paraId="30D49136">
      <w:pPr>
        <w:pStyle w:val="8"/>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57F0A10">
      <w:pPr>
        <w:pStyle w:val="8"/>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2AD4194">
      <w:pPr>
        <w:pStyle w:val="8"/>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51441316">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66C44C0">
      <w:pPr>
        <w:pStyle w:val="8"/>
        <w:ind w:firstLine="480"/>
        <w:jc w:val="left"/>
      </w:pPr>
      <w:r>
        <w:rPr>
          <w:rFonts w:ascii="仿宋_GB2312" w:hAnsi="仿宋_GB2312" w:eastAsia="仿宋_GB2312" w:cs="仿宋_GB2312"/>
        </w:rPr>
        <w:t>注：</w:t>
      </w:r>
    </w:p>
    <w:p w14:paraId="6C34F551">
      <w:pPr>
        <w:pStyle w:val="8"/>
        <w:ind w:firstLine="960"/>
        <w:jc w:val="left"/>
      </w:pPr>
      <w:r>
        <w:rPr>
          <w:rFonts w:ascii="仿宋_GB2312" w:hAnsi="仿宋_GB2312" w:eastAsia="仿宋_GB2312" w:cs="仿宋_GB2312"/>
        </w:rPr>
        <w:t>1.我单位(本人)专指参加政府采购活动的供应商(含自然人)；</w:t>
      </w:r>
    </w:p>
    <w:p w14:paraId="18E1B40D">
      <w:pPr>
        <w:pStyle w:val="8"/>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0802EE10">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D8DE567">
      <w:pPr>
        <w:pStyle w:val="8"/>
        <w:jc w:val="center"/>
        <w:outlineLvl w:val="3"/>
      </w:pPr>
      <w:r>
        <w:rPr>
          <w:rFonts w:ascii="仿宋_GB2312" w:hAnsi="仿宋_GB2312" w:eastAsia="仿宋_GB2312" w:cs="仿宋_GB2312"/>
          <w:b/>
          <w:sz w:val="24"/>
        </w:rPr>
        <w:t>二-2-2 资格证明材料</w:t>
      </w:r>
    </w:p>
    <w:p w14:paraId="1F4F5F8C">
      <w:pPr>
        <w:pStyle w:val="8"/>
        <w:jc w:val="center"/>
        <w:outlineLvl w:val="3"/>
      </w:pPr>
      <w:r>
        <w:rPr>
          <w:rFonts w:ascii="仿宋_GB2312" w:hAnsi="仿宋_GB2312" w:eastAsia="仿宋_GB2312" w:cs="仿宋_GB2312"/>
          <w:b/>
          <w:sz w:val="24"/>
        </w:rPr>
        <w:t>营业执照等证明文件</w:t>
      </w:r>
    </w:p>
    <w:p w14:paraId="5E907B95">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070C786">
      <w:pPr>
        <w:pStyle w:val="8"/>
        <w:ind w:firstLine="480"/>
        <w:jc w:val="left"/>
      </w:pPr>
      <w:r>
        <w:rPr>
          <w:rFonts w:ascii="仿宋_GB2312" w:hAnsi="仿宋_GB2312" w:eastAsia="仿宋_GB2312" w:cs="仿宋_GB2312"/>
        </w:rPr>
        <w:t>（ ）投标人为法人（包括企业、事业单位和社会团体）的</w:t>
      </w:r>
    </w:p>
    <w:p w14:paraId="0357609C">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753CAEB4">
      <w:pPr>
        <w:pStyle w:val="8"/>
        <w:ind w:firstLine="480"/>
        <w:jc w:val="left"/>
      </w:pPr>
      <w:r>
        <w:rPr>
          <w:rFonts w:ascii="仿宋_GB2312" w:hAnsi="仿宋_GB2312" w:eastAsia="仿宋_GB2312" w:cs="仿宋_GB2312"/>
        </w:rPr>
        <w:t>（ ）投标人为非法人（包括其他组织、自然人）的</w:t>
      </w:r>
    </w:p>
    <w:p w14:paraId="7593379B">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0CED3332">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03BCE950">
      <w:pPr>
        <w:pStyle w:val="8"/>
        <w:ind w:firstLine="480"/>
        <w:jc w:val="left"/>
      </w:pPr>
      <w:r>
        <w:rPr>
          <w:rFonts w:ascii="仿宋_GB2312" w:hAnsi="仿宋_GB2312" w:eastAsia="仿宋_GB2312" w:cs="仿宋_GB2312"/>
        </w:rPr>
        <w:t>※注意：</w:t>
      </w:r>
    </w:p>
    <w:p w14:paraId="058AE31E">
      <w:pPr>
        <w:pStyle w:val="8"/>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4E1A0DB7">
      <w:pPr>
        <w:pStyle w:val="8"/>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A54A153">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E428A9E">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58C697C">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AEB8EFF">
      <w:pPr>
        <w:pStyle w:val="8"/>
        <w:jc w:val="center"/>
        <w:outlineLvl w:val="3"/>
      </w:pPr>
      <w:r>
        <w:rPr>
          <w:rFonts w:ascii="仿宋_GB2312" w:hAnsi="仿宋_GB2312" w:eastAsia="仿宋_GB2312" w:cs="仿宋_GB2312"/>
          <w:b/>
          <w:sz w:val="24"/>
        </w:rPr>
        <w:t>财务状况报告（财务报告、或资信证明）</w:t>
      </w:r>
    </w:p>
    <w:p w14:paraId="55183FE5">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FE3265">
      <w:pPr>
        <w:pStyle w:val="8"/>
        <w:ind w:firstLine="480"/>
        <w:jc w:val="left"/>
      </w:pPr>
      <w:r>
        <w:rPr>
          <w:rFonts w:ascii="仿宋_GB2312" w:hAnsi="仿宋_GB2312" w:eastAsia="仿宋_GB2312" w:cs="仿宋_GB2312"/>
        </w:rPr>
        <w:t>（ ）投标人提供财务报告的</w:t>
      </w:r>
    </w:p>
    <w:p w14:paraId="76108628">
      <w:pPr>
        <w:pStyle w:val="8"/>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5E9BD12A">
      <w:pPr>
        <w:pStyle w:val="8"/>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482AE170">
      <w:pPr>
        <w:pStyle w:val="8"/>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3BDA9BAC">
      <w:pPr>
        <w:pStyle w:val="8"/>
        <w:ind w:firstLine="480"/>
        <w:jc w:val="left"/>
      </w:pPr>
      <w:r>
        <w:rPr>
          <w:rFonts w:ascii="仿宋_GB2312" w:hAnsi="仿宋_GB2312" w:eastAsia="仿宋_GB2312" w:cs="仿宋_GB2312"/>
        </w:rPr>
        <w:t>（ ）投标人提供资信证明的</w:t>
      </w:r>
    </w:p>
    <w:p w14:paraId="196644ED">
      <w:pPr>
        <w:pStyle w:val="8"/>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2B11DC5B">
      <w:pPr>
        <w:pStyle w:val="8"/>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45FB2CD9">
      <w:pPr>
        <w:pStyle w:val="8"/>
        <w:ind w:firstLine="480"/>
        <w:jc w:val="left"/>
      </w:pPr>
      <w:r>
        <w:rPr>
          <w:rFonts w:ascii="仿宋_GB2312" w:hAnsi="仿宋_GB2312" w:eastAsia="仿宋_GB2312" w:cs="仿宋_GB2312"/>
        </w:rPr>
        <w:t>※注意：</w:t>
      </w:r>
    </w:p>
    <w:p w14:paraId="6B08731C">
      <w:pPr>
        <w:pStyle w:val="8"/>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3D95CCE4">
      <w:pPr>
        <w:pStyle w:val="8"/>
        <w:ind w:firstLine="480"/>
        <w:jc w:val="left"/>
      </w:pPr>
      <w:r>
        <w:rPr>
          <w:rFonts w:ascii="仿宋_GB2312" w:hAnsi="仿宋_GB2312" w:eastAsia="仿宋_GB2312" w:cs="仿宋_GB2312"/>
        </w:rPr>
        <w:t>2、投标人提供的财务报告复印件（成立年限按照投标截止时间推算）应符合下列规定：</w:t>
      </w:r>
    </w:p>
    <w:p w14:paraId="59DD839B">
      <w:pPr>
        <w:pStyle w:val="8"/>
        <w:ind w:firstLine="480"/>
        <w:jc w:val="left"/>
      </w:pPr>
      <w:r>
        <w:rPr>
          <w:rFonts w:ascii="仿宋_GB2312" w:hAnsi="仿宋_GB2312" w:eastAsia="仿宋_GB2312" w:cs="仿宋_GB2312"/>
        </w:rPr>
        <w:t>2.1成立年限满1年及以上的投标人，提供经审计的招标文件规定的年度财务报告。</w:t>
      </w:r>
    </w:p>
    <w:p w14:paraId="67815F37">
      <w:pPr>
        <w:pStyle w:val="8"/>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533B544C">
      <w:pPr>
        <w:pStyle w:val="8"/>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131D8C1A">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A3841EC">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5003FD8">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2CF9B56">
      <w:pPr>
        <w:pStyle w:val="8"/>
        <w:jc w:val="center"/>
        <w:outlineLvl w:val="3"/>
      </w:pPr>
      <w:r>
        <w:rPr>
          <w:rFonts w:ascii="仿宋_GB2312" w:hAnsi="仿宋_GB2312" w:eastAsia="仿宋_GB2312" w:cs="仿宋_GB2312"/>
          <w:b/>
          <w:sz w:val="24"/>
        </w:rPr>
        <w:t>依法缴纳税收证明材料</w:t>
      </w:r>
    </w:p>
    <w:p w14:paraId="1EAC957A">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E31BC59">
      <w:pPr>
        <w:pStyle w:val="8"/>
        <w:ind w:firstLine="480"/>
        <w:jc w:val="left"/>
      </w:pPr>
      <w:r>
        <w:rPr>
          <w:rFonts w:ascii="仿宋_GB2312" w:hAnsi="仿宋_GB2312" w:eastAsia="仿宋_GB2312" w:cs="仿宋_GB2312"/>
        </w:rPr>
        <w:t>1、依法缴纳税收的投标人</w:t>
      </w:r>
    </w:p>
    <w:p w14:paraId="40489C9F">
      <w:pPr>
        <w:pStyle w:val="8"/>
        <w:ind w:firstLine="480"/>
        <w:jc w:val="left"/>
      </w:pPr>
      <w:r>
        <w:rPr>
          <w:rFonts w:ascii="仿宋_GB2312" w:hAnsi="仿宋_GB2312" w:eastAsia="仿宋_GB2312" w:cs="仿宋_GB2312"/>
        </w:rPr>
        <w:t>（ ）法人（包括企业、事业单位和社会团体）的</w:t>
      </w:r>
    </w:p>
    <w:p w14:paraId="536C7C2E">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D9D21EB">
      <w:pPr>
        <w:pStyle w:val="8"/>
        <w:ind w:firstLine="480"/>
        <w:jc w:val="left"/>
      </w:pPr>
      <w:r>
        <w:rPr>
          <w:rFonts w:ascii="仿宋_GB2312" w:hAnsi="仿宋_GB2312" w:eastAsia="仿宋_GB2312" w:cs="仿宋_GB2312"/>
        </w:rPr>
        <w:t>（ ）非法人（包括其他组织、自然人）的</w:t>
      </w:r>
    </w:p>
    <w:p w14:paraId="4DA831BF">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74EAF84F">
      <w:pPr>
        <w:pStyle w:val="8"/>
        <w:ind w:firstLine="480"/>
        <w:jc w:val="left"/>
      </w:pPr>
      <w:r>
        <w:rPr>
          <w:rFonts w:ascii="仿宋_GB2312" w:hAnsi="仿宋_GB2312" w:eastAsia="仿宋_GB2312" w:cs="仿宋_GB2312"/>
        </w:rPr>
        <w:t>2、依法免税的投标人</w:t>
      </w:r>
    </w:p>
    <w:p w14:paraId="78A42847">
      <w:pPr>
        <w:pStyle w:val="8"/>
        <w:ind w:firstLine="480"/>
        <w:jc w:val="left"/>
      </w:pPr>
      <w:r>
        <w:rPr>
          <w:rFonts w:ascii="仿宋_GB2312" w:hAnsi="仿宋_GB2312" w:eastAsia="仿宋_GB2312" w:cs="仿宋_GB2312"/>
        </w:rPr>
        <w:t>（ ）现附上我方依法免税的证明材料复印件，上述证明材料真实有效，否则我方负全部责任。</w:t>
      </w:r>
    </w:p>
    <w:p w14:paraId="78FF3C72">
      <w:pPr>
        <w:pStyle w:val="8"/>
        <w:ind w:firstLine="480"/>
        <w:jc w:val="left"/>
      </w:pPr>
      <w:r>
        <w:rPr>
          <w:rFonts w:ascii="仿宋_GB2312" w:hAnsi="仿宋_GB2312" w:eastAsia="仿宋_GB2312" w:cs="仿宋_GB2312"/>
        </w:rPr>
        <w:t>※注意：</w:t>
      </w:r>
    </w:p>
    <w:p w14:paraId="152CF496">
      <w:pPr>
        <w:pStyle w:val="8"/>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7214895C">
      <w:pPr>
        <w:pStyle w:val="8"/>
        <w:ind w:firstLine="480"/>
        <w:jc w:val="left"/>
      </w:pPr>
      <w:r>
        <w:rPr>
          <w:rFonts w:ascii="仿宋_GB2312" w:hAnsi="仿宋_GB2312" w:eastAsia="仿宋_GB2312" w:cs="仿宋_GB2312"/>
        </w:rPr>
        <w:t>2、投标人提供的税收缴纳凭据复印件应符合下列规定：</w:t>
      </w:r>
    </w:p>
    <w:p w14:paraId="5661104A">
      <w:pPr>
        <w:pStyle w:val="8"/>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3551C2C8">
      <w:pPr>
        <w:pStyle w:val="8"/>
        <w:ind w:firstLine="480"/>
        <w:jc w:val="left"/>
      </w:pPr>
      <w:r>
        <w:rPr>
          <w:rFonts w:ascii="仿宋_GB2312" w:hAnsi="仿宋_GB2312" w:eastAsia="仿宋_GB2312" w:cs="仿宋_GB2312"/>
        </w:rPr>
        <w:t>2.2投标截止时间的当月成立的投标人，视同满足本项资格条件要求。</w:t>
      </w:r>
    </w:p>
    <w:p w14:paraId="2553E089">
      <w:pPr>
        <w:pStyle w:val="8"/>
        <w:ind w:firstLine="480"/>
        <w:jc w:val="left"/>
      </w:pPr>
      <w:r>
        <w:rPr>
          <w:rFonts w:ascii="仿宋_GB2312" w:hAnsi="仿宋_GB2312" w:eastAsia="仿宋_GB2312" w:cs="仿宋_GB2312"/>
        </w:rPr>
        <w:t>3、若为依法免税范围的投标人，提供依法免税证明材料的，视同满足本项资格条件要求。</w:t>
      </w:r>
    </w:p>
    <w:p w14:paraId="3B43CA73">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A2D9D5A">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7A7AB66">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7A8BD9">
      <w:pPr>
        <w:pStyle w:val="8"/>
        <w:jc w:val="center"/>
        <w:outlineLvl w:val="3"/>
      </w:pPr>
      <w:r>
        <w:rPr>
          <w:rFonts w:ascii="仿宋_GB2312" w:hAnsi="仿宋_GB2312" w:eastAsia="仿宋_GB2312" w:cs="仿宋_GB2312"/>
          <w:b/>
          <w:sz w:val="24"/>
        </w:rPr>
        <w:t>依法缴纳社会保障资金证明材料</w:t>
      </w:r>
    </w:p>
    <w:p w14:paraId="19276CCF">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B98D5EF">
      <w:pPr>
        <w:pStyle w:val="8"/>
        <w:ind w:firstLine="480"/>
        <w:jc w:val="left"/>
      </w:pPr>
      <w:r>
        <w:rPr>
          <w:rFonts w:ascii="仿宋_GB2312" w:hAnsi="仿宋_GB2312" w:eastAsia="仿宋_GB2312" w:cs="仿宋_GB2312"/>
        </w:rPr>
        <w:t>1、依法缴纳社会保障资金的投标人</w:t>
      </w:r>
    </w:p>
    <w:p w14:paraId="166A7973">
      <w:pPr>
        <w:pStyle w:val="8"/>
        <w:ind w:firstLine="480"/>
        <w:jc w:val="left"/>
      </w:pPr>
      <w:r>
        <w:rPr>
          <w:rFonts w:ascii="仿宋_GB2312" w:hAnsi="仿宋_GB2312" w:eastAsia="仿宋_GB2312" w:cs="仿宋_GB2312"/>
        </w:rPr>
        <w:t>（ ）法人（包括企业、事业单位和社会团体）的</w:t>
      </w:r>
    </w:p>
    <w:p w14:paraId="3A75540D">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1317BC08">
      <w:pPr>
        <w:pStyle w:val="8"/>
        <w:ind w:firstLine="480"/>
        <w:jc w:val="left"/>
      </w:pPr>
      <w:r>
        <w:rPr>
          <w:rFonts w:ascii="仿宋_GB2312" w:hAnsi="仿宋_GB2312" w:eastAsia="仿宋_GB2312" w:cs="仿宋_GB2312"/>
        </w:rPr>
        <w:t>（ ）非法人（包括其他组织、自然人）的</w:t>
      </w:r>
    </w:p>
    <w:p w14:paraId="44FAFBF9">
      <w:pPr>
        <w:pStyle w:val="8"/>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6DED8D8E">
      <w:pPr>
        <w:pStyle w:val="8"/>
        <w:ind w:firstLine="480"/>
        <w:jc w:val="left"/>
      </w:pPr>
      <w:r>
        <w:rPr>
          <w:rFonts w:ascii="仿宋_GB2312" w:hAnsi="仿宋_GB2312" w:eastAsia="仿宋_GB2312" w:cs="仿宋_GB2312"/>
        </w:rPr>
        <w:t>2、依法不需要缴纳或暂缓缴纳社会保障资金的投标人</w:t>
      </w:r>
    </w:p>
    <w:p w14:paraId="4D28A01D">
      <w:pPr>
        <w:pStyle w:val="8"/>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0B1B0DD2">
      <w:pPr>
        <w:pStyle w:val="8"/>
        <w:ind w:firstLine="480"/>
        <w:jc w:val="left"/>
      </w:pPr>
      <w:r>
        <w:rPr>
          <w:rFonts w:ascii="仿宋_GB2312" w:hAnsi="仿宋_GB2312" w:eastAsia="仿宋_GB2312" w:cs="仿宋_GB2312"/>
        </w:rPr>
        <w:t>※注意：</w:t>
      </w:r>
    </w:p>
    <w:p w14:paraId="422F5766">
      <w:pPr>
        <w:pStyle w:val="8"/>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5EEC1511">
      <w:pPr>
        <w:pStyle w:val="8"/>
        <w:ind w:firstLine="480"/>
        <w:jc w:val="left"/>
      </w:pPr>
      <w:r>
        <w:rPr>
          <w:rFonts w:ascii="仿宋_GB2312" w:hAnsi="仿宋_GB2312" w:eastAsia="仿宋_GB2312" w:cs="仿宋_GB2312"/>
        </w:rPr>
        <w:t>2、投标人提供的社会保障资金缴纳凭据复印件应符合下列规定：</w:t>
      </w:r>
    </w:p>
    <w:p w14:paraId="308CE15C">
      <w:pPr>
        <w:pStyle w:val="8"/>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2D55E9B0">
      <w:pPr>
        <w:pStyle w:val="8"/>
        <w:ind w:firstLine="480"/>
        <w:jc w:val="left"/>
      </w:pPr>
      <w:r>
        <w:rPr>
          <w:rFonts w:ascii="仿宋_GB2312" w:hAnsi="仿宋_GB2312" w:eastAsia="仿宋_GB2312" w:cs="仿宋_GB2312"/>
        </w:rPr>
        <w:t>2.2投标截止时间的当月成立的投标人，视同满足本项资格条件要求。</w:t>
      </w:r>
    </w:p>
    <w:p w14:paraId="7EAE7E5C">
      <w:pPr>
        <w:pStyle w:val="8"/>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73BCE13C">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1FEED91">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2F43044">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3BC994">
      <w:pPr>
        <w:pStyle w:val="8"/>
        <w:jc w:val="center"/>
        <w:outlineLvl w:val="3"/>
      </w:pPr>
      <w:r>
        <w:rPr>
          <w:rFonts w:ascii="仿宋_GB2312" w:hAnsi="仿宋_GB2312" w:eastAsia="仿宋_GB2312" w:cs="仿宋_GB2312"/>
          <w:b/>
          <w:sz w:val="24"/>
        </w:rPr>
        <w:t>具备履行合同所必需设备和专业技术能力的声明函（若有）</w:t>
      </w:r>
    </w:p>
    <w:p w14:paraId="790C6E8D">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A261C2B">
      <w:pPr>
        <w:pStyle w:val="8"/>
        <w:ind w:firstLine="480"/>
        <w:jc w:val="left"/>
      </w:pPr>
      <w:r>
        <w:rPr>
          <w:rFonts w:ascii="仿宋_GB2312" w:hAnsi="仿宋_GB2312" w:eastAsia="仿宋_GB2312" w:cs="仿宋_GB2312"/>
        </w:rPr>
        <w:t>我方具备履行合同所必需的设备和专业技术能力，否则产生不利后果由我方承担责任。</w:t>
      </w:r>
    </w:p>
    <w:p w14:paraId="241595C5">
      <w:pPr>
        <w:pStyle w:val="8"/>
        <w:ind w:firstLine="960"/>
        <w:jc w:val="left"/>
      </w:pPr>
      <w:r>
        <w:rPr>
          <w:rFonts w:ascii="仿宋_GB2312" w:hAnsi="仿宋_GB2312" w:eastAsia="仿宋_GB2312" w:cs="仿宋_GB2312"/>
        </w:rPr>
        <w:t>特此声明。</w:t>
      </w:r>
    </w:p>
    <w:p w14:paraId="28A9703A">
      <w:pPr>
        <w:pStyle w:val="8"/>
        <w:ind w:firstLine="480"/>
        <w:jc w:val="left"/>
      </w:pPr>
      <w:r>
        <w:rPr>
          <w:rFonts w:ascii="仿宋_GB2312" w:hAnsi="仿宋_GB2312" w:eastAsia="仿宋_GB2312" w:cs="仿宋_GB2312"/>
        </w:rPr>
        <w:t>※注意：</w:t>
      </w:r>
    </w:p>
    <w:p w14:paraId="47742D14">
      <w:pPr>
        <w:pStyle w:val="8"/>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4A3EDE8B">
      <w:pPr>
        <w:pStyle w:val="8"/>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66EA1ED7">
      <w:pPr>
        <w:pStyle w:val="8"/>
        <w:ind w:firstLine="480"/>
        <w:jc w:val="left"/>
      </w:pPr>
      <w:r>
        <w:rPr>
          <w:rFonts w:ascii="仿宋_GB2312" w:hAnsi="仿宋_GB2312" w:eastAsia="仿宋_GB2312" w:cs="仿宋_GB2312"/>
        </w:rPr>
        <w:t>3、请投标人根据实际情况如实声明，否则视为提供虚假材料。</w:t>
      </w:r>
    </w:p>
    <w:p w14:paraId="04217E04">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4896E34">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0A21BB9">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6A4C058">
      <w:pPr>
        <w:pStyle w:val="8"/>
        <w:jc w:val="center"/>
        <w:outlineLvl w:val="3"/>
      </w:pPr>
      <w:r>
        <w:rPr>
          <w:rFonts w:ascii="仿宋_GB2312" w:hAnsi="仿宋_GB2312" w:eastAsia="仿宋_GB2312" w:cs="仿宋_GB2312"/>
          <w:b/>
          <w:sz w:val="24"/>
        </w:rPr>
        <w:t>参加采购活动前三年内在经营活动中没有重大违法记录书面声明</w:t>
      </w:r>
    </w:p>
    <w:p w14:paraId="5F748671">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D980DC2">
      <w:pPr>
        <w:pStyle w:val="8"/>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058A4193">
      <w:pPr>
        <w:pStyle w:val="8"/>
        <w:ind w:firstLine="960"/>
        <w:jc w:val="left"/>
      </w:pPr>
      <w:r>
        <w:rPr>
          <w:rFonts w:ascii="仿宋_GB2312" w:hAnsi="仿宋_GB2312" w:eastAsia="仿宋_GB2312" w:cs="仿宋_GB2312"/>
        </w:rPr>
        <w:t>特此声明。</w:t>
      </w:r>
    </w:p>
    <w:p w14:paraId="74617926">
      <w:pPr>
        <w:pStyle w:val="8"/>
        <w:ind w:firstLine="480"/>
        <w:jc w:val="left"/>
      </w:pPr>
      <w:r>
        <w:rPr>
          <w:rFonts w:ascii="仿宋_GB2312" w:hAnsi="仿宋_GB2312" w:eastAsia="仿宋_GB2312" w:cs="仿宋_GB2312"/>
        </w:rPr>
        <w:t>※注意：</w:t>
      </w:r>
    </w:p>
    <w:p w14:paraId="7E7326D7">
      <w:pPr>
        <w:pStyle w:val="8"/>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6C0F021">
      <w:pPr>
        <w:pStyle w:val="8"/>
        <w:ind w:firstLine="480"/>
        <w:jc w:val="left"/>
      </w:pPr>
      <w:r>
        <w:rPr>
          <w:rFonts w:ascii="仿宋_GB2312" w:hAnsi="仿宋_GB2312" w:eastAsia="仿宋_GB2312" w:cs="仿宋_GB2312"/>
        </w:rPr>
        <w:t>请投标人根据实际情况如实声明，否则视为提供虚假材料。</w:t>
      </w:r>
    </w:p>
    <w:p w14:paraId="6CC729CE">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9C42D58">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F540329">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5A374FD">
      <w:pPr>
        <w:pStyle w:val="8"/>
        <w:jc w:val="center"/>
        <w:outlineLvl w:val="3"/>
      </w:pPr>
      <w:r>
        <w:rPr>
          <w:rFonts w:ascii="仿宋_GB2312" w:hAnsi="仿宋_GB2312" w:eastAsia="仿宋_GB2312" w:cs="仿宋_GB2312"/>
          <w:b/>
          <w:sz w:val="24"/>
        </w:rPr>
        <w:t>二-3信用记录查询提示</w:t>
      </w:r>
    </w:p>
    <w:p w14:paraId="297122BF">
      <w:pPr>
        <w:pStyle w:val="8"/>
        <w:ind w:firstLine="480"/>
        <w:jc w:val="left"/>
      </w:pPr>
      <w:r>
        <w:rPr>
          <w:rFonts w:ascii="仿宋_GB2312" w:hAnsi="仿宋_GB2312" w:eastAsia="仿宋_GB2312" w:cs="仿宋_GB2312"/>
        </w:rPr>
        <w:t>1、由资格审查小组通过网站查询并打印投标人的信用记录。</w:t>
      </w:r>
    </w:p>
    <w:p w14:paraId="130F9FE0">
      <w:pPr>
        <w:pStyle w:val="8"/>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4D35AACE">
      <w:pPr>
        <w:pStyle w:val="8"/>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12E3142">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6E71D53">
      <w:pPr>
        <w:pStyle w:val="8"/>
        <w:jc w:val="center"/>
        <w:outlineLvl w:val="3"/>
      </w:pPr>
      <w:r>
        <w:rPr>
          <w:rFonts w:ascii="仿宋_GB2312" w:hAnsi="仿宋_GB2312" w:eastAsia="仿宋_GB2312" w:cs="仿宋_GB2312"/>
          <w:b/>
          <w:sz w:val="24"/>
        </w:rPr>
        <w:t>二-4中小企业声明函</w:t>
      </w:r>
    </w:p>
    <w:p w14:paraId="2E9C13C7">
      <w:pPr>
        <w:pStyle w:val="8"/>
        <w:jc w:val="center"/>
        <w:outlineLvl w:val="3"/>
      </w:pPr>
      <w:r>
        <w:rPr>
          <w:rFonts w:ascii="仿宋_GB2312" w:hAnsi="仿宋_GB2312" w:eastAsia="仿宋_GB2312" w:cs="仿宋_GB2312"/>
          <w:b/>
          <w:sz w:val="24"/>
        </w:rPr>
        <w:t>（以资格条件落实中小企业扶持政策时适用，若有）</w:t>
      </w:r>
    </w:p>
    <w:p w14:paraId="77481FD1">
      <w:pPr>
        <w:pStyle w:val="8"/>
        <w:jc w:val="center"/>
        <w:outlineLvl w:val="3"/>
      </w:pPr>
      <w:r>
        <w:rPr>
          <w:rFonts w:ascii="仿宋_GB2312" w:hAnsi="仿宋_GB2312" w:eastAsia="仿宋_GB2312" w:cs="仿宋_GB2312"/>
          <w:b/>
          <w:sz w:val="24"/>
        </w:rPr>
        <w:t>中小企业声明函（货物）</w:t>
      </w:r>
    </w:p>
    <w:p w14:paraId="2771EB9B">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0B38595E">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9627968">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0BFF944">
      <w:pPr>
        <w:pStyle w:val="8"/>
        <w:ind w:firstLine="480"/>
        <w:jc w:val="left"/>
      </w:pPr>
      <w:r>
        <w:rPr>
          <w:rFonts w:ascii="仿宋_GB2312" w:hAnsi="仿宋_GB2312" w:eastAsia="仿宋_GB2312" w:cs="仿宋_GB2312"/>
        </w:rPr>
        <w:t>……</w:t>
      </w:r>
    </w:p>
    <w:p w14:paraId="127968D3">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3A0A4685">
      <w:pPr>
        <w:pStyle w:val="8"/>
        <w:ind w:firstLine="480"/>
        <w:jc w:val="left"/>
      </w:pPr>
      <w:r>
        <w:rPr>
          <w:rFonts w:ascii="仿宋_GB2312" w:hAnsi="仿宋_GB2312" w:eastAsia="仿宋_GB2312" w:cs="仿宋_GB2312"/>
        </w:rPr>
        <w:t>本企业对上述声明内容的真实性负责。如有虚假，将依法承担相应责任。</w:t>
      </w:r>
    </w:p>
    <w:p w14:paraId="110BFBC5">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409FD5F">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2C0938A">
      <w:pPr>
        <w:pStyle w:val="8"/>
        <w:ind w:firstLine="480"/>
        <w:jc w:val="left"/>
      </w:pPr>
      <w:r>
        <w:rPr>
          <w:rFonts w:ascii="仿宋_GB2312" w:hAnsi="仿宋_GB2312" w:eastAsia="仿宋_GB2312" w:cs="仿宋_GB2312"/>
        </w:rPr>
        <w:t>※注意：</w:t>
      </w:r>
    </w:p>
    <w:p w14:paraId="71AFC9A5">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75435F68">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ACE2FB5">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8A12507">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99C789">
      <w:pPr>
        <w:pStyle w:val="8"/>
        <w:jc w:val="center"/>
        <w:outlineLvl w:val="3"/>
      </w:pPr>
      <w:r>
        <w:rPr>
          <w:rFonts w:ascii="仿宋_GB2312" w:hAnsi="仿宋_GB2312" w:eastAsia="仿宋_GB2312" w:cs="仿宋_GB2312"/>
          <w:b/>
          <w:sz w:val="24"/>
        </w:rPr>
        <w:t>中小企业声明函（工程、服务）</w:t>
      </w:r>
    </w:p>
    <w:p w14:paraId="47FD0FBF">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4FAD525A">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9B7658B">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B5AB69C">
      <w:pPr>
        <w:pStyle w:val="8"/>
        <w:ind w:firstLine="480"/>
        <w:jc w:val="left"/>
      </w:pPr>
      <w:r>
        <w:rPr>
          <w:rFonts w:ascii="仿宋_GB2312" w:hAnsi="仿宋_GB2312" w:eastAsia="仿宋_GB2312" w:cs="仿宋_GB2312"/>
        </w:rPr>
        <w:t>……</w:t>
      </w:r>
    </w:p>
    <w:p w14:paraId="39D132B3">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AA8BA50">
      <w:pPr>
        <w:pStyle w:val="8"/>
        <w:ind w:firstLine="480"/>
        <w:jc w:val="left"/>
      </w:pPr>
      <w:r>
        <w:rPr>
          <w:rFonts w:ascii="仿宋_GB2312" w:hAnsi="仿宋_GB2312" w:eastAsia="仿宋_GB2312" w:cs="仿宋_GB2312"/>
        </w:rPr>
        <w:t>本企业对上述声明内容的真实性负责。如有虚假，将依法承担相应责任。</w:t>
      </w:r>
    </w:p>
    <w:p w14:paraId="2A0BD12C">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7F13280">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D79D302">
      <w:pPr>
        <w:pStyle w:val="8"/>
        <w:ind w:firstLine="480"/>
        <w:jc w:val="left"/>
      </w:pPr>
      <w:r>
        <w:rPr>
          <w:rFonts w:ascii="仿宋_GB2312" w:hAnsi="仿宋_GB2312" w:eastAsia="仿宋_GB2312" w:cs="仿宋_GB2312"/>
        </w:rPr>
        <w:t>※注意：</w:t>
      </w:r>
    </w:p>
    <w:p w14:paraId="766D16A9">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767C29A2">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A28673B">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E6D5B52">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A81336">
      <w:pPr>
        <w:pStyle w:val="8"/>
        <w:jc w:val="center"/>
        <w:outlineLvl w:val="3"/>
      </w:pPr>
      <w:r>
        <w:rPr>
          <w:rFonts w:ascii="仿宋_GB2312" w:hAnsi="仿宋_GB2312" w:eastAsia="仿宋_GB2312" w:cs="仿宋_GB2312"/>
          <w:b/>
          <w:sz w:val="24"/>
        </w:rPr>
        <w:t>残疾人福利性单位声明函</w:t>
      </w:r>
    </w:p>
    <w:p w14:paraId="4332795B">
      <w:pPr>
        <w:pStyle w:val="8"/>
        <w:jc w:val="center"/>
        <w:outlineLvl w:val="3"/>
      </w:pPr>
      <w:r>
        <w:rPr>
          <w:rFonts w:ascii="仿宋_GB2312" w:hAnsi="仿宋_GB2312" w:eastAsia="仿宋_GB2312" w:cs="仿宋_GB2312"/>
          <w:b/>
          <w:sz w:val="24"/>
        </w:rPr>
        <w:t>（以资格条件落实中小企业扶持政策时适用，若有）</w:t>
      </w:r>
    </w:p>
    <w:p w14:paraId="3293A5CE">
      <w:pPr>
        <w:pStyle w:val="8"/>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5F36DD5">
      <w:pPr>
        <w:pStyle w:val="8"/>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9670783">
      <w:pPr>
        <w:pStyle w:val="8"/>
        <w:ind w:firstLine="480"/>
        <w:jc w:val="left"/>
      </w:pPr>
      <w:r>
        <w:rPr>
          <w:rFonts w:ascii="仿宋_GB2312" w:hAnsi="仿宋_GB2312" w:eastAsia="仿宋_GB2312" w:cs="仿宋_GB2312"/>
        </w:rPr>
        <w:t>（ ）由本投标人承建的（填写“所投采购包、品目号”）工程</w:t>
      </w:r>
    </w:p>
    <w:p w14:paraId="0C694593">
      <w:pPr>
        <w:pStyle w:val="8"/>
        <w:ind w:firstLine="480"/>
        <w:jc w:val="left"/>
      </w:pPr>
      <w:r>
        <w:rPr>
          <w:rFonts w:ascii="仿宋_GB2312" w:hAnsi="仿宋_GB2312" w:eastAsia="仿宋_GB2312" w:cs="仿宋_GB2312"/>
        </w:rPr>
        <w:t>（ ）由本投标人承接的（填写“所投采购包、品目号”）服务；</w:t>
      </w:r>
    </w:p>
    <w:p w14:paraId="581D63C7">
      <w:pPr>
        <w:pStyle w:val="8"/>
        <w:ind w:firstLine="480"/>
        <w:jc w:val="left"/>
      </w:pPr>
      <w:r>
        <w:rPr>
          <w:rFonts w:ascii="仿宋_GB2312" w:hAnsi="仿宋_GB2312" w:eastAsia="仿宋_GB2312" w:cs="仿宋_GB2312"/>
        </w:rPr>
        <w:t>本投标人对上述声明的真实性负责。如有虚假，将依法承担相应责任。</w:t>
      </w:r>
    </w:p>
    <w:p w14:paraId="65C84EC1">
      <w:pPr>
        <w:pStyle w:val="8"/>
        <w:ind w:firstLine="480"/>
        <w:jc w:val="left"/>
      </w:pPr>
      <w:r>
        <w:rPr>
          <w:rFonts w:ascii="仿宋_GB2312" w:hAnsi="仿宋_GB2312" w:eastAsia="仿宋_GB2312" w:cs="仿宋_GB2312"/>
        </w:rPr>
        <w:t>备注：</w:t>
      </w:r>
    </w:p>
    <w:p w14:paraId="3F897582">
      <w:pPr>
        <w:pStyle w:val="8"/>
        <w:ind w:firstLine="480"/>
        <w:jc w:val="left"/>
      </w:pPr>
      <w:r>
        <w:rPr>
          <w:rFonts w:ascii="仿宋_GB2312" w:hAnsi="仿宋_GB2312" w:eastAsia="仿宋_GB2312" w:cs="仿宋_GB2312"/>
        </w:rPr>
        <w:t>1、请投标人按照实际情况编制填写本声明函，并在相应的（）中打“√”。</w:t>
      </w:r>
    </w:p>
    <w:p w14:paraId="456AF396">
      <w:pPr>
        <w:pStyle w:val="8"/>
        <w:ind w:firstLine="480"/>
        <w:jc w:val="left"/>
      </w:pPr>
      <w:r>
        <w:rPr>
          <w:rFonts w:ascii="仿宋_GB2312" w:hAnsi="仿宋_GB2312" w:eastAsia="仿宋_GB2312" w:cs="仿宋_GB2312"/>
        </w:rPr>
        <w:t>2、若《残疾人福利性单位声明函》内容不真实，视为提供虚假材料。</w:t>
      </w:r>
    </w:p>
    <w:p w14:paraId="11F7637F">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80B506B">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1FE611B">
      <w:pPr>
        <w:pStyle w:val="8"/>
        <w:ind w:firstLine="480"/>
        <w:jc w:val="left"/>
      </w:pPr>
      <w:r>
        <w:rPr>
          <w:rFonts w:ascii="仿宋_GB2312" w:hAnsi="仿宋_GB2312" w:eastAsia="仿宋_GB2312" w:cs="仿宋_GB2312"/>
        </w:rPr>
        <w:t>附：</w:t>
      </w:r>
    </w:p>
    <w:p w14:paraId="0516D611">
      <w:pPr>
        <w:pStyle w:val="8"/>
        <w:jc w:val="center"/>
        <w:outlineLvl w:val="3"/>
      </w:pPr>
      <w:r>
        <w:rPr>
          <w:rFonts w:ascii="仿宋_GB2312" w:hAnsi="仿宋_GB2312" w:eastAsia="仿宋_GB2312" w:cs="仿宋_GB2312"/>
          <w:b/>
          <w:sz w:val="24"/>
        </w:rPr>
        <w:t>监狱企业证明材料</w:t>
      </w:r>
    </w:p>
    <w:p w14:paraId="1B1C1B84">
      <w:pPr>
        <w:pStyle w:val="8"/>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4663EFAA">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C10DF89">
      <w:pPr>
        <w:pStyle w:val="8"/>
        <w:jc w:val="center"/>
        <w:outlineLvl w:val="3"/>
      </w:pPr>
      <w:r>
        <w:rPr>
          <w:rFonts w:ascii="仿宋_GB2312" w:hAnsi="仿宋_GB2312" w:eastAsia="仿宋_GB2312" w:cs="仿宋_GB2312"/>
          <w:b/>
          <w:sz w:val="24"/>
        </w:rPr>
        <w:t>二-5联合体协议（若有）</w:t>
      </w:r>
    </w:p>
    <w:p w14:paraId="4CC4137C">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B4F11A2">
      <w:pPr>
        <w:pStyle w:val="8"/>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34739202">
      <w:pPr>
        <w:pStyle w:val="8"/>
        <w:ind w:firstLine="480"/>
        <w:jc w:val="left"/>
      </w:pPr>
      <w:r>
        <w:rPr>
          <w:rFonts w:ascii="仿宋_GB2312" w:hAnsi="仿宋_GB2312" w:eastAsia="仿宋_GB2312" w:cs="仿宋_GB2312"/>
        </w:rPr>
        <w:t>一、联合体各方应承担的工作和义务具体如下：</w:t>
      </w:r>
    </w:p>
    <w:p w14:paraId="40A5194E">
      <w:pPr>
        <w:pStyle w:val="8"/>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01D1EBD2">
      <w:pPr>
        <w:pStyle w:val="8"/>
        <w:ind w:firstLine="480"/>
        <w:jc w:val="left"/>
      </w:pPr>
      <w:r>
        <w:rPr>
          <w:rFonts w:ascii="仿宋_GB2312" w:hAnsi="仿宋_GB2312" w:eastAsia="仿宋_GB2312" w:cs="仿宋_GB2312"/>
        </w:rPr>
        <w:t>2、成员方：</w:t>
      </w:r>
    </w:p>
    <w:p w14:paraId="5120D375">
      <w:pPr>
        <w:pStyle w:val="8"/>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779ADFB2">
      <w:pPr>
        <w:pStyle w:val="8"/>
        <w:ind w:firstLine="480"/>
        <w:jc w:val="left"/>
      </w:pPr>
      <w:r>
        <w:rPr>
          <w:rFonts w:ascii="仿宋_GB2312" w:hAnsi="仿宋_GB2312" w:eastAsia="仿宋_GB2312" w:cs="仿宋_GB2312"/>
        </w:rPr>
        <w:t>……</w:t>
      </w:r>
    </w:p>
    <w:p w14:paraId="378DC0C1">
      <w:pPr>
        <w:pStyle w:val="8"/>
        <w:ind w:firstLine="480"/>
        <w:jc w:val="left"/>
      </w:pPr>
      <w:r>
        <w:rPr>
          <w:rFonts w:ascii="仿宋_GB2312" w:hAnsi="仿宋_GB2312" w:eastAsia="仿宋_GB2312" w:cs="仿宋_GB2312"/>
        </w:rPr>
        <w:t>二、联合体各方的合同金额占比，具体如下：</w:t>
      </w:r>
    </w:p>
    <w:p w14:paraId="3FD86341">
      <w:pPr>
        <w:pStyle w:val="8"/>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04F4DE2B">
      <w:pPr>
        <w:pStyle w:val="8"/>
        <w:ind w:firstLine="480"/>
        <w:jc w:val="left"/>
      </w:pPr>
      <w:r>
        <w:rPr>
          <w:rFonts w:ascii="仿宋_GB2312" w:hAnsi="仿宋_GB2312" w:eastAsia="仿宋_GB2312" w:cs="仿宋_GB2312"/>
        </w:rPr>
        <w:t>2.成员方：</w:t>
      </w:r>
    </w:p>
    <w:p w14:paraId="42A2D99B">
      <w:pPr>
        <w:pStyle w:val="8"/>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04CE9E4D">
      <w:pPr>
        <w:pStyle w:val="8"/>
        <w:ind w:firstLine="480"/>
        <w:jc w:val="left"/>
      </w:pPr>
      <w:r>
        <w:rPr>
          <w:rFonts w:ascii="仿宋_GB2312" w:hAnsi="仿宋_GB2312" w:eastAsia="仿宋_GB2312" w:cs="仿宋_GB2312"/>
        </w:rPr>
        <w:t>……</w:t>
      </w:r>
    </w:p>
    <w:p w14:paraId="5D8E6519">
      <w:pPr>
        <w:pStyle w:val="8"/>
        <w:ind w:firstLine="480"/>
        <w:jc w:val="left"/>
      </w:pPr>
      <w:r>
        <w:rPr>
          <w:rFonts w:ascii="仿宋_GB2312" w:hAnsi="仿宋_GB2312" w:eastAsia="仿宋_GB2312" w:cs="仿宋_GB2312"/>
        </w:rPr>
        <w:t>三、联合体各方约定：</w:t>
      </w:r>
    </w:p>
    <w:p w14:paraId="6094A996">
      <w:pPr>
        <w:pStyle w:val="8"/>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1D93C79">
      <w:pPr>
        <w:pStyle w:val="8"/>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60F78A4F">
      <w:pPr>
        <w:pStyle w:val="8"/>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28B3DD51">
      <w:pPr>
        <w:pStyle w:val="8"/>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5FAECFEF">
      <w:pPr>
        <w:pStyle w:val="8"/>
        <w:ind w:firstLine="480"/>
        <w:jc w:val="left"/>
      </w:pPr>
      <w:r>
        <w:rPr>
          <w:rFonts w:ascii="仿宋_GB2312" w:hAnsi="仿宋_GB2312" w:eastAsia="仿宋_GB2312" w:cs="仿宋_GB2312"/>
        </w:rPr>
        <w:t>五、本协议自签署之日起生效，政府采购合同履行完毕后自动失效。</w:t>
      </w:r>
    </w:p>
    <w:p w14:paraId="20AD654D">
      <w:pPr>
        <w:pStyle w:val="8"/>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6CCCF6D3">
      <w:pPr>
        <w:pStyle w:val="8"/>
        <w:ind w:firstLine="480"/>
        <w:jc w:val="left"/>
      </w:pPr>
      <w:r>
        <w:rPr>
          <w:rFonts w:ascii="仿宋_GB2312" w:hAnsi="仿宋_GB2312" w:eastAsia="仿宋_GB2312" w:cs="仿宋_GB2312"/>
        </w:rPr>
        <w:t>（以下无正文）</w:t>
      </w:r>
    </w:p>
    <w:p w14:paraId="1D34E9B3">
      <w:pPr>
        <w:pStyle w:val="8"/>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1511EDE0">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78E96C4">
      <w:pPr>
        <w:pStyle w:val="8"/>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0EE7E56E">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E5FE1A0">
      <w:pPr>
        <w:pStyle w:val="8"/>
        <w:ind w:firstLine="480"/>
        <w:jc w:val="left"/>
      </w:pPr>
      <w:r>
        <w:rPr>
          <w:rFonts w:ascii="仿宋_GB2312" w:hAnsi="仿宋_GB2312" w:eastAsia="仿宋_GB2312" w:cs="仿宋_GB2312"/>
        </w:rPr>
        <w:t>……</w:t>
      </w:r>
    </w:p>
    <w:p w14:paraId="66924E52">
      <w:pPr>
        <w:pStyle w:val="8"/>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31B9540">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2BD3815">
      <w:pPr>
        <w:pStyle w:val="8"/>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655EFAA3">
      <w:pPr>
        <w:pStyle w:val="8"/>
        <w:ind w:firstLine="480"/>
        <w:jc w:val="left"/>
      </w:pPr>
      <w:r>
        <w:rPr>
          <w:rFonts w:ascii="仿宋_GB2312" w:hAnsi="仿宋_GB2312" w:eastAsia="仿宋_GB2312" w:cs="仿宋_GB2312"/>
        </w:rPr>
        <w:t>※注意：</w:t>
      </w:r>
    </w:p>
    <w:p w14:paraId="100FFFE2">
      <w:pPr>
        <w:pStyle w:val="8"/>
        <w:ind w:firstLine="480"/>
        <w:jc w:val="left"/>
      </w:pPr>
      <w:r>
        <w:rPr>
          <w:rFonts w:ascii="仿宋_GB2312" w:hAnsi="仿宋_GB2312" w:eastAsia="仿宋_GB2312" w:cs="仿宋_GB2312"/>
        </w:rPr>
        <w:t>1、招标文件接受联合体投标且投标人为联合体的，投标人应提供本协议；否则无须提供。</w:t>
      </w:r>
    </w:p>
    <w:p w14:paraId="43D3BF14">
      <w:pPr>
        <w:pStyle w:val="8"/>
        <w:ind w:firstLine="480"/>
        <w:jc w:val="left"/>
      </w:pPr>
      <w:r>
        <w:rPr>
          <w:rFonts w:ascii="仿宋_GB2312" w:hAnsi="仿宋_GB2312" w:eastAsia="仿宋_GB2312" w:cs="仿宋_GB2312"/>
        </w:rPr>
        <w:t>2、本协议由委托代理人签字或盖章的，应按照本章载明的格式提供“单位授权书”。</w:t>
      </w:r>
    </w:p>
    <w:p w14:paraId="631A2075">
      <w:pPr>
        <w:pStyle w:val="8"/>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7CAD1258">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26D81E">
      <w:pPr>
        <w:pStyle w:val="8"/>
        <w:jc w:val="center"/>
        <w:outlineLvl w:val="3"/>
      </w:pPr>
      <w:r>
        <w:rPr>
          <w:rFonts w:ascii="仿宋_GB2312" w:hAnsi="仿宋_GB2312" w:eastAsia="仿宋_GB2312" w:cs="仿宋_GB2312"/>
          <w:b/>
          <w:sz w:val="24"/>
        </w:rPr>
        <w:t>二-6分包意向协议（若有）</w:t>
      </w:r>
    </w:p>
    <w:p w14:paraId="1C2CEDB9">
      <w:pPr>
        <w:pStyle w:val="8"/>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3159CEC6">
      <w:pPr>
        <w:pStyle w:val="8"/>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3E0C63AB">
      <w:pPr>
        <w:pStyle w:val="8"/>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05AD205F">
      <w:pPr>
        <w:pStyle w:val="8"/>
        <w:ind w:firstLine="480"/>
        <w:jc w:val="left"/>
      </w:pPr>
      <w:r>
        <w:rPr>
          <w:rFonts w:ascii="仿宋_GB2312" w:hAnsi="仿宋_GB2312" w:eastAsia="仿宋_GB2312" w:cs="仿宋_GB2312"/>
        </w:rPr>
        <w:t>一、分包标的</w:t>
      </w:r>
    </w:p>
    <w:p w14:paraId="4C23DCF1">
      <w:pPr>
        <w:pStyle w:val="8"/>
        <w:ind w:firstLine="480"/>
        <w:jc w:val="left"/>
      </w:pPr>
      <w:r>
        <w:rPr>
          <w:rFonts w:ascii="仿宋_GB2312" w:hAnsi="仿宋_GB2312" w:eastAsia="仿宋_GB2312" w:cs="仿宋_GB2312"/>
          <w:u w:val="single"/>
        </w:rPr>
        <w:t>（根据双方的意向填写，可以是表格或文字描述）。</w:t>
      </w:r>
    </w:p>
    <w:p w14:paraId="149CB731">
      <w:pPr>
        <w:pStyle w:val="8"/>
        <w:ind w:firstLine="480"/>
        <w:jc w:val="left"/>
      </w:pPr>
      <w:r>
        <w:rPr>
          <w:rFonts w:ascii="仿宋_GB2312" w:hAnsi="仿宋_GB2312" w:eastAsia="仿宋_GB2312" w:cs="仿宋_GB2312"/>
        </w:rPr>
        <w:t>二、分包合同金额占比</w:t>
      </w:r>
    </w:p>
    <w:p w14:paraId="7AE294AE">
      <w:pPr>
        <w:pStyle w:val="8"/>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7EF9F1C8">
      <w:pPr>
        <w:pStyle w:val="8"/>
        <w:ind w:firstLine="480"/>
        <w:jc w:val="left"/>
      </w:pPr>
      <w:r>
        <w:rPr>
          <w:rFonts w:ascii="仿宋_GB2312" w:hAnsi="仿宋_GB2312" w:eastAsia="仿宋_GB2312" w:cs="仿宋_GB2312"/>
        </w:rPr>
        <w:t>三、其他条款</w:t>
      </w:r>
    </w:p>
    <w:p w14:paraId="1F15A590">
      <w:pPr>
        <w:pStyle w:val="8"/>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C95C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C509E5">
            <w:pPr>
              <w:pStyle w:val="8"/>
              <w:jc w:val="left"/>
            </w:pPr>
            <w:r>
              <w:rPr>
                <w:rFonts w:ascii="仿宋_GB2312" w:hAnsi="仿宋_GB2312" w:eastAsia="仿宋_GB2312" w:cs="仿宋_GB2312"/>
              </w:rPr>
              <w:t>甲方：</w:t>
            </w:r>
          </w:p>
        </w:tc>
        <w:tc>
          <w:tcPr>
            <w:tcW w:w="4153" w:type="dxa"/>
          </w:tcPr>
          <w:p w14:paraId="27304424">
            <w:pPr>
              <w:pStyle w:val="8"/>
              <w:jc w:val="left"/>
            </w:pPr>
            <w:r>
              <w:rPr>
                <w:rFonts w:ascii="仿宋_GB2312" w:hAnsi="仿宋_GB2312" w:eastAsia="仿宋_GB2312" w:cs="仿宋_GB2312"/>
              </w:rPr>
              <w:t>乙方：</w:t>
            </w:r>
          </w:p>
        </w:tc>
      </w:tr>
      <w:tr w14:paraId="33AA21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EFDBB04">
            <w:pPr>
              <w:pStyle w:val="8"/>
              <w:jc w:val="left"/>
            </w:pPr>
            <w:r>
              <w:rPr>
                <w:rFonts w:ascii="仿宋_GB2312" w:hAnsi="仿宋_GB2312" w:eastAsia="仿宋_GB2312" w:cs="仿宋_GB2312"/>
              </w:rPr>
              <w:t>住所：</w:t>
            </w:r>
          </w:p>
        </w:tc>
        <w:tc>
          <w:tcPr>
            <w:tcW w:w="4153" w:type="dxa"/>
          </w:tcPr>
          <w:p w14:paraId="3339B6A1">
            <w:pPr>
              <w:pStyle w:val="8"/>
              <w:jc w:val="left"/>
            </w:pPr>
            <w:r>
              <w:rPr>
                <w:rFonts w:ascii="仿宋_GB2312" w:hAnsi="仿宋_GB2312" w:eastAsia="仿宋_GB2312" w:cs="仿宋_GB2312"/>
              </w:rPr>
              <w:t>住所：</w:t>
            </w:r>
          </w:p>
        </w:tc>
      </w:tr>
      <w:tr w14:paraId="33A2F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8B6FAF0">
            <w:pPr>
              <w:pStyle w:val="8"/>
              <w:jc w:val="left"/>
            </w:pPr>
            <w:r>
              <w:rPr>
                <w:rFonts w:ascii="仿宋_GB2312" w:hAnsi="仿宋_GB2312" w:eastAsia="仿宋_GB2312" w:cs="仿宋_GB2312"/>
              </w:rPr>
              <w:t>单位负责人或委托代理人：</w:t>
            </w:r>
          </w:p>
        </w:tc>
        <w:tc>
          <w:tcPr>
            <w:tcW w:w="4153" w:type="dxa"/>
          </w:tcPr>
          <w:p w14:paraId="53D1C930">
            <w:pPr>
              <w:pStyle w:val="8"/>
              <w:jc w:val="left"/>
            </w:pPr>
            <w:r>
              <w:rPr>
                <w:rFonts w:ascii="仿宋_GB2312" w:hAnsi="仿宋_GB2312" w:eastAsia="仿宋_GB2312" w:cs="仿宋_GB2312"/>
              </w:rPr>
              <w:t>单位负责人或委托代理人：</w:t>
            </w:r>
          </w:p>
        </w:tc>
      </w:tr>
      <w:tr w14:paraId="529A8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AD6A21">
            <w:pPr>
              <w:pStyle w:val="8"/>
              <w:jc w:val="left"/>
            </w:pPr>
            <w:r>
              <w:rPr>
                <w:rFonts w:ascii="仿宋_GB2312" w:hAnsi="仿宋_GB2312" w:eastAsia="仿宋_GB2312" w:cs="仿宋_GB2312"/>
              </w:rPr>
              <w:t>联系方法：</w:t>
            </w:r>
          </w:p>
        </w:tc>
        <w:tc>
          <w:tcPr>
            <w:tcW w:w="4153" w:type="dxa"/>
          </w:tcPr>
          <w:p w14:paraId="2F3C2174">
            <w:pPr>
              <w:pStyle w:val="8"/>
              <w:jc w:val="left"/>
            </w:pPr>
            <w:r>
              <w:rPr>
                <w:rFonts w:ascii="仿宋_GB2312" w:hAnsi="仿宋_GB2312" w:eastAsia="仿宋_GB2312" w:cs="仿宋_GB2312"/>
              </w:rPr>
              <w:t>联系方法：</w:t>
            </w:r>
          </w:p>
        </w:tc>
      </w:tr>
      <w:tr w14:paraId="2CBFB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70BE19">
            <w:pPr>
              <w:pStyle w:val="8"/>
              <w:jc w:val="left"/>
            </w:pPr>
            <w:r>
              <w:rPr>
                <w:rFonts w:ascii="仿宋_GB2312" w:hAnsi="仿宋_GB2312" w:eastAsia="仿宋_GB2312" w:cs="仿宋_GB2312"/>
              </w:rPr>
              <w:t>开户银行：</w:t>
            </w:r>
          </w:p>
        </w:tc>
        <w:tc>
          <w:tcPr>
            <w:tcW w:w="4153" w:type="dxa"/>
          </w:tcPr>
          <w:p w14:paraId="0475FE42">
            <w:pPr>
              <w:pStyle w:val="8"/>
              <w:jc w:val="left"/>
            </w:pPr>
            <w:r>
              <w:rPr>
                <w:rFonts w:ascii="仿宋_GB2312" w:hAnsi="仿宋_GB2312" w:eastAsia="仿宋_GB2312" w:cs="仿宋_GB2312"/>
              </w:rPr>
              <w:t>开户银行：</w:t>
            </w:r>
          </w:p>
        </w:tc>
      </w:tr>
      <w:tr w14:paraId="4D36C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9000DF">
            <w:pPr>
              <w:pStyle w:val="8"/>
              <w:jc w:val="left"/>
            </w:pPr>
            <w:r>
              <w:rPr>
                <w:rFonts w:ascii="仿宋_GB2312" w:hAnsi="仿宋_GB2312" w:eastAsia="仿宋_GB2312" w:cs="仿宋_GB2312"/>
              </w:rPr>
              <w:t>账号：</w:t>
            </w:r>
          </w:p>
        </w:tc>
        <w:tc>
          <w:tcPr>
            <w:tcW w:w="4153" w:type="dxa"/>
          </w:tcPr>
          <w:p w14:paraId="685654D2">
            <w:pPr>
              <w:pStyle w:val="8"/>
              <w:jc w:val="left"/>
            </w:pPr>
            <w:r>
              <w:rPr>
                <w:rFonts w:ascii="仿宋_GB2312" w:hAnsi="仿宋_GB2312" w:eastAsia="仿宋_GB2312" w:cs="仿宋_GB2312"/>
              </w:rPr>
              <w:t>账号：</w:t>
            </w:r>
          </w:p>
        </w:tc>
      </w:tr>
      <w:tr w14:paraId="4EAF3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12633324">
            <w:pPr>
              <w:pStyle w:val="8"/>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0F00B429">
            <w:pPr>
              <w:pStyle w:val="8"/>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559000E4">
      <w:pPr>
        <w:pStyle w:val="8"/>
        <w:ind w:firstLine="480"/>
        <w:jc w:val="left"/>
      </w:pPr>
      <w:r>
        <w:rPr>
          <w:rFonts w:ascii="仿宋_GB2312" w:hAnsi="仿宋_GB2312" w:eastAsia="仿宋_GB2312" w:cs="仿宋_GB2312"/>
        </w:rPr>
        <w:t>※注意：</w:t>
      </w:r>
    </w:p>
    <w:p w14:paraId="4E67589D">
      <w:pPr>
        <w:pStyle w:val="8"/>
        <w:ind w:firstLine="480"/>
        <w:jc w:val="left"/>
      </w:pPr>
      <w:r>
        <w:rPr>
          <w:rFonts w:ascii="仿宋_GB2312" w:hAnsi="仿宋_GB2312" w:eastAsia="仿宋_GB2312" w:cs="仿宋_GB2312"/>
        </w:rPr>
        <w:t>1.招标文件接受合同分包且投标人拟将合同分包的，应提供本协议；否则无须提供。</w:t>
      </w:r>
    </w:p>
    <w:p w14:paraId="408996D3">
      <w:pPr>
        <w:pStyle w:val="8"/>
        <w:ind w:firstLine="480"/>
        <w:jc w:val="left"/>
      </w:pPr>
      <w:r>
        <w:rPr>
          <w:rFonts w:ascii="仿宋_GB2312" w:hAnsi="仿宋_GB2312" w:eastAsia="仿宋_GB2312" w:cs="仿宋_GB2312"/>
        </w:rPr>
        <w:t>2.本协议由委托代理人签字或盖章的，应按照本章载明的格式提供“单位授权书”。</w:t>
      </w:r>
    </w:p>
    <w:p w14:paraId="57E792C6">
      <w:pPr>
        <w:pStyle w:val="8"/>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0A4A0101">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C05070">
      <w:pPr>
        <w:pStyle w:val="8"/>
        <w:jc w:val="center"/>
        <w:outlineLvl w:val="3"/>
      </w:pPr>
      <w:r>
        <w:rPr>
          <w:rFonts w:ascii="仿宋_GB2312" w:hAnsi="仿宋_GB2312" w:eastAsia="仿宋_GB2312" w:cs="仿宋_GB2312"/>
          <w:b/>
          <w:sz w:val="24"/>
        </w:rPr>
        <w:t>二-7其他资格证明文件（若有）</w:t>
      </w:r>
    </w:p>
    <w:p w14:paraId="31A22AB4">
      <w:pPr>
        <w:pStyle w:val="8"/>
        <w:jc w:val="center"/>
        <w:outlineLvl w:val="3"/>
      </w:pPr>
      <w:r>
        <w:rPr>
          <w:rFonts w:ascii="仿宋_GB2312" w:hAnsi="仿宋_GB2312" w:eastAsia="仿宋_GB2312" w:cs="仿宋_GB2312"/>
          <w:b/>
          <w:sz w:val="24"/>
        </w:rPr>
        <w:t>二-7-①招标文件规定的其他资格证明文件（若有）</w:t>
      </w:r>
    </w:p>
    <w:p w14:paraId="389EC1C9">
      <w:pPr>
        <w:pStyle w:val="8"/>
        <w:ind w:firstLine="480"/>
        <w:jc w:val="center"/>
      </w:pPr>
      <w:r>
        <w:rPr>
          <w:rFonts w:ascii="仿宋_GB2312" w:hAnsi="仿宋_GB2312" w:eastAsia="仿宋_GB2312" w:cs="仿宋_GB2312"/>
        </w:rPr>
        <w:t>编制说明</w:t>
      </w:r>
    </w:p>
    <w:p w14:paraId="0AE9CDA7">
      <w:pPr>
        <w:pStyle w:val="8"/>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05B213BF">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3C901F">
      <w:pPr>
        <w:pStyle w:val="8"/>
        <w:jc w:val="center"/>
        <w:outlineLvl w:val="2"/>
      </w:pPr>
      <w:r>
        <w:rPr>
          <w:rFonts w:ascii="仿宋_GB2312" w:hAnsi="仿宋_GB2312" w:eastAsia="仿宋_GB2312" w:cs="仿宋_GB2312"/>
          <w:b/>
          <w:sz w:val="28"/>
        </w:rPr>
        <w:t>三、投标保证金</w:t>
      </w:r>
    </w:p>
    <w:p w14:paraId="44FDC104">
      <w:pPr>
        <w:pStyle w:val="8"/>
        <w:ind w:firstLine="480"/>
        <w:jc w:val="center"/>
      </w:pPr>
      <w:r>
        <w:rPr>
          <w:rFonts w:ascii="仿宋_GB2312" w:hAnsi="仿宋_GB2312" w:eastAsia="仿宋_GB2312" w:cs="仿宋_GB2312"/>
        </w:rPr>
        <w:t>编制说明</w:t>
      </w:r>
    </w:p>
    <w:p w14:paraId="66ECC57A">
      <w:pPr>
        <w:pStyle w:val="8"/>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59D92717">
      <w:pPr>
        <w:pStyle w:val="8"/>
        <w:ind w:firstLine="480"/>
        <w:jc w:val="left"/>
      </w:pPr>
      <w:r>
        <w:rPr>
          <w:rFonts w:ascii="仿宋_GB2312" w:hAnsi="仿宋_GB2312" w:eastAsia="仿宋_GB2312" w:cs="仿宋_GB2312"/>
        </w:rPr>
        <w:t>2、投标保证金是否已提交的认定按照招标文件第三章规定执行。</w:t>
      </w:r>
    </w:p>
    <w:p w14:paraId="42AF5048">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13EFA2">
      <w:pPr>
        <w:pStyle w:val="8"/>
        <w:jc w:val="center"/>
        <w:outlineLvl w:val="2"/>
      </w:pPr>
      <w:r>
        <w:rPr>
          <w:rFonts w:ascii="仿宋_GB2312" w:hAnsi="仿宋_GB2312" w:eastAsia="仿宋_GB2312" w:cs="仿宋_GB2312"/>
          <w:b/>
          <w:sz w:val="28"/>
        </w:rPr>
        <w:t>封面格式(报价部分)</w:t>
      </w:r>
    </w:p>
    <w:p w14:paraId="29C7B5AC">
      <w:pPr>
        <w:pStyle w:val="8"/>
        <w:jc w:val="center"/>
        <w:outlineLvl w:val="0"/>
      </w:pPr>
      <w:r>
        <w:rPr>
          <w:rFonts w:ascii="仿宋_GB2312" w:hAnsi="仿宋_GB2312" w:eastAsia="仿宋_GB2312" w:cs="仿宋_GB2312"/>
          <w:b/>
          <w:sz w:val="48"/>
        </w:rPr>
        <w:t>福建省政府采购投标文件</w:t>
      </w:r>
    </w:p>
    <w:p w14:paraId="789D9F42">
      <w:pPr>
        <w:pStyle w:val="8"/>
        <w:jc w:val="center"/>
        <w:outlineLvl w:val="0"/>
      </w:pPr>
      <w:r>
        <w:rPr>
          <w:rFonts w:ascii="仿宋_GB2312" w:hAnsi="仿宋_GB2312" w:eastAsia="仿宋_GB2312" w:cs="仿宋_GB2312"/>
          <w:b/>
          <w:sz w:val="48"/>
        </w:rPr>
        <w:t>（报价部分）</w:t>
      </w:r>
      <w:r>
        <w:br w:type="textWrapping"/>
      </w:r>
      <w:r>
        <w:br w:type="textWrapping"/>
      </w:r>
    </w:p>
    <w:p w14:paraId="47439810">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5780747">
      <w:pPr>
        <w:pStyle w:val="8"/>
        <w:jc w:val="center"/>
        <w:outlineLvl w:val="2"/>
      </w:pPr>
      <w:r>
        <w:rPr>
          <w:rFonts w:ascii="仿宋_GB2312" w:hAnsi="仿宋_GB2312" w:eastAsia="仿宋_GB2312" w:cs="仿宋_GB2312"/>
          <w:b/>
          <w:sz w:val="28"/>
        </w:rPr>
        <w:t>项目名称：（由投标人填写）</w:t>
      </w:r>
    </w:p>
    <w:p w14:paraId="386A470D">
      <w:pPr>
        <w:pStyle w:val="8"/>
        <w:jc w:val="center"/>
        <w:outlineLvl w:val="2"/>
      </w:pPr>
      <w:r>
        <w:rPr>
          <w:rFonts w:ascii="仿宋_GB2312" w:hAnsi="仿宋_GB2312" w:eastAsia="仿宋_GB2312" w:cs="仿宋_GB2312"/>
          <w:b/>
          <w:sz w:val="28"/>
        </w:rPr>
        <w:t>备案编号：（由投标人填写）</w:t>
      </w:r>
    </w:p>
    <w:p w14:paraId="582C629F">
      <w:pPr>
        <w:pStyle w:val="8"/>
        <w:jc w:val="center"/>
        <w:outlineLvl w:val="2"/>
      </w:pPr>
      <w:r>
        <w:rPr>
          <w:rFonts w:ascii="仿宋_GB2312" w:hAnsi="仿宋_GB2312" w:eastAsia="仿宋_GB2312" w:cs="仿宋_GB2312"/>
          <w:b/>
          <w:sz w:val="28"/>
        </w:rPr>
        <w:t>项目编号：（由投标人填写）</w:t>
      </w:r>
    </w:p>
    <w:p w14:paraId="504E18F6">
      <w:pPr>
        <w:pStyle w:val="8"/>
        <w:jc w:val="center"/>
        <w:outlineLvl w:val="2"/>
      </w:pPr>
      <w:r>
        <w:rPr>
          <w:rFonts w:ascii="仿宋_GB2312" w:hAnsi="仿宋_GB2312" w:eastAsia="仿宋_GB2312" w:cs="仿宋_GB2312"/>
          <w:b/>
          <w:sz w:val="28"/>
        </w:rPr>
        <w:t>所投采购包：（由投标人填写）</w:t>
      </w:r>
    </w:p>
    <w:p w14:paraId="155A51DE">
      <w:pPr>
        <w:pStyle w:val="8"/>
        <w:jc w:val="center"/>
        <w:outlineLvl w:val="2"/>
      </w:pPr>
      <w:r>
        <w:rPr>
          <w:rFonts w:ascii="仿宋_GB2312" w:hAnsi="仿宋_GB2312" w:eastAsia="仿宋_GB2312" w:cs="仿宋_GB2312"/>
          <w:b/>
          <w:sz w:val="28"/>
        </w:rPr>
        <w:t>投标人：（填写“全称”）</w:t>
      </w:r>
    </w:p>
    <w:p w14:paraId="1EFA3903">
      <w:pPr>
        <w:pStyle w:val="8"/>
        <w:jc w:val="center"/>
        <w:outlineLvl w:val="2"/>
      </w:pPr>
      <w:r>
        <w:rPr>
          <w:rFonts w:ascii="仿宋_GB2312" w:hAnsi="仿宋_GB2312" w:eastAsia="仿宋_GB2312" w:cs="仿宋_GB2312"/>
          <w:b/>
          <w:sz w:val="28"/>
        </w:rPr>
        <w:t>（由投标人填写）年（由投标人填写）月</w:t>
      </w:r>
    </w:p>
    <w:p w14:paraId="0A4A176E">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5FA937">
      <w:pPr>
        <w:pStyle w:val="8"/>
        <w:jc w:val="center"/>
        <w:outlineLvl w:val="2"/>
      </w:pPr>
      <w:r>
        <w:rPr>
          <w:rFonts w:ascii="仿宋_GB2312" w:hAnsi="仿宋_GB2312" w:eastAsia="仿宋_GB2312" w:cs="仿宋_GB2312"/>
          <w:b/>
          <w:sz w:val="28"/>
        </w:rPr>
        <w:t>索引</w:t>
      </w:r>
    </w:p>
    <w:p w14:paraId="4E873316">
      <w:pPr>
        <w:pStyle w:val="8"/>
        <w:ind w:firstLine="480"/>
        <w:jc w:val="left"/>
      </w:pPr>
      <w:r>
        <w:rPr>
          <w:rFonts w:ascii="仿宋_GB2312" w:hAnsi="仿宋_GB2312" w:eastAsia="仿宋_GB2312" w:cs="仿宋_GB2312"/>
        </w:rPr>
        <w:t>一、开标（报价）一览表</w:t>
      </w:r>
    </w:p>
    <w:p w14:paraId="67DB1080">
      <w:pPr>
        <w:pStyle w:val="8"/>
        <w:ind w:firstLine="480"/>
        <w:jc w:val="left"/>
      </w:pPr>
      <w:r>
        <w:rPr>
          <w:rFonts w:ascii="仿宋_GB2312" w:hAnsi="仿宋_GB2312" w:eastAsia="仿宋_GB2312" w:cs="仿宋_GB2312"/>
        </w:rPr>
        <w:t>二、投标（响应）报价明细表</w:t>
      </w:r>
    </w:p>
    <w:p w14:paraId="264AA5CB">
      <w:pPr>
        <w:pStyle w:val="8"/>
        <w:ind w:firstLine="480"/>
        <w:jc w:val="left"/>
      </w:pPr>
      <w:r>
        <w:rPr>
          <w:rFonts w:ascii="仿宋_GB2312" w:hAnsi="仿宋_GB2312" w:eastAsia="仿宋_GB2312" w:cs="仿宋_GB2312"/>
        </w:rPr>
        <w:t>三、招标文件规定的价格扣除证明材料（若有）</w:t>
      </w:r>
    </w:p>
    <w:p w14:paraId="68C9226A">
      <w:pPr>
        <w:pStyle w:val="8"/>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94320D">
      <w:pPr>
        <w:pStyle w:val="8"/>
        <w:jc w:val="left"/>
        <w:outlineLvl w:val="0"/>
      </w:pPr>
      <w:r>
        <w:rPr>
          <w:rFonts w:ascii="仿宋_GB2312" w:hAnsi="仿宋_GB2312" w:eastAsia="仿宋_GB2312" w:cs="仿宋_GB2312"/>
          <w:b/>
          <w:sz w:val="48"/>
        </w:rPr>
        <w:t>开标（报价）一览表</w:t>
      </w:r>
    </w:p>
    <w:p w14:paraId="32994F37">
      <w:pPr>
        <w:pStyle w:val="8"/>
        <w:ind w:right="1650"/>
        <w:jc w:val="left"/>
      </w:pPr>
      <w:r>
        <w:rPr>
          <w:rFonts w:ascii="仿宋_GB2312" w:hAnsi="仿宋_GB2312" w:eastAsia="仿宋_GB2312" w:cs="仿宋_GB2312"/>
        </w:rPr>
        <w:t>项目编号：</w:t>
      </w:r>
    </w:p>
    <w:p w14:paraId="1D79F03C">
      <w:pPr>
        <w:pStyle w:val="8"/>
        <w:spacing w:line="375" w:lineRule="exact"/>
        <w:jc w:val="left"/>
      </w:pPr>
      <w:r>
        <w:rPr>
          <w:rFonts w:ascii="仿宋_GB2312" w:hAnsi="仿宋_GB2312" w:eastAsia="仿宋_GB2312" w:cs="仿宋_GB2312"/>
        </w:rPr>
        <w:t>项目名称：</w:t>
      </w:r>
    </w:p>
    <w:p w14:paraId="23BCB63A">
      <w:pPr>
        <w:pStyle w:val="8"/>
        <w:spacing w:line="375" w:lineRule="exact"/>
        <w:jc w:val="left"/>
      </w:pPr>
      <w:r>
        <w:rPr>
          <w:rFonts w:ascii="仿宋_GB2312" w:hAnsi="仿宋_GB2312" w:eastAsia="仿宋_GB2312" w:cs="仿宋_GB2312"/>
        </w:rPr>
        <w:t>采购包：</w:t>
      </w:r>
    </w:p>
    <w:p w14:paraId="53530D6A">
      <w:pPr>
        <w:pStyle w:val="8"/>
        <w:spacing w:line="375" w:lineRule="exact"/>
        <w:jc w:val="left"/>
      </w:pPr>
      <w:r>
        <w:rPr>
          <w:rFonts w:ascii="仿宋_GB2312" w:hAnsi="仿宋_GB2312" w:eastAsia="仿宋_GB2312" w:cs="仿宋_GB2312"/>
        </w:rPr>
        <w:t>投标人（供应商）名称：</w:t>
      </w:r>
    </w:p>
    <w:p w14:paraId="2ACEDEE8">
      <w:pPr>
        <w:pStyle w:val="8"/>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37D1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E8D4925">
            <w:pPr>
              <w:pStyle w:val="8"/>
              <w:jc w:val="left"/>
            </w:pPr>
            <w:r>
              <w:rPr>
                <w:rFonts w:ascii="仿宋_GB2312" w:hAnsi="仿宋_GB2312" w:eastAsia="仿宋_GB2312" w:cs="仿宋_GB2312"/>
              </w:rPr>
              <w:t xml:space="preserve"> 序号</w:t>
            </w:r>
          </w:p>
        </w:tc>
        <w:tc>
          <w:tcPr>
            <w:tcW w:w="1661" w:type="dxa"/>
          </w:tcPr>
          <w:p w14:paraId="14061B6E">
            <w:pPr>
              <w:pStyle w:val="8"/>
              <w:jc w:val="left"/>
            </w:pPr>
            <w:r>
              <w:rPr>
                <w:rFonts w:ascii="仿宋_GB2312" w:hAnsi="仿宋_GB2312" w:eastAsia="仿宋_GB2312" w:cs="仿宋_GB2312"/>
              </w:rPr>
              <w:t xml:space="preserve"> 报价内容</w:t>
            </w:r>
          </w:p>
        </w:tc>
        <w:tc>
          <w:tcPr>
            <w:tcW w:w="1661" w:type="dxa"/>
          </w:tcPr>
          <w:p w14:paraId="7F3441D7">
            <w:pPr>
              <w:pStyle w:val="8"/>
              <w:jc w:val="left"/>
            </w:pPr>
            <w:r>
              <w:rPr>
                <w:rFonts w:ascii="仿宋_GB2312" w:hAnsi="仿宋_GB2312" w:eastAsia="仿宋_GB2312" w:cs="仿宋_GB2312"/>
              </w:rPr>
              <w:t xml:space="preserve"> 最高限价</w:t>
            </w:r>
          </w:p>
        </w:tc>
        <w:tc>
          <w:tcPr>
            <w:tcW w:w="1661" w:type="dxa"/>
          </w:tcPr>
          <w:p w14:paraId="53951024">
            <w:pPr>
              <w:pStyle w:val="8"/>
              <w:jc w:val="left"/>
            </w:pPr>
            <w:r>
              <w:rPr>
                <w:rFonts w:ascii="仿宋_GB2312" w:hAnsi="仿宋_GB2312" w:eastAsia="仿宋_GB2312" w:cs="仿宋_GB2312"/>
              </w:rPr>
              <w:t xml:space="preserve"> 响应报价</w:t>
            </w:r>
          </w:p>
        </w:tc>
        <w:tc>
          <w:tcPr>
            <w:tcW w:w="1661" w:type="dxa"/>
          </w:tcPr>
          <w:p w14:paraId="503D3035">
            <w:pPr>
              <w:pStyle w:val="8"/>
              <w:jc w:val="left"/>
            </w:pPr>
            <w:r>
              <w:rPr>
                <w:rFonts w:ascii="仿宋_GB2312" w:hAnsi="仿宋_GB2312" w:eastAsia="仿宋_GB2312" w:cs="仿宋_GB2312"/>
              </w:rPr>
              <w:t xml:space="preserve"> 价款形式</w:t>
            </w:r>
          </w:p>
        </w:tc>
      </w:tr>
      <w:tr w14:paraId="31C28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560E379">
            <w:pPr>
              <w:pStyle w:val="8"/>
              <w:jc w:val="left"/>
            </w:pPr>
            <w:r>
              <w:rPr>
                <w:rFonts w:ascii="仿宋_GB2312" w:hAnsi="仿宋_GB2312" w:eastAsia="仿宋_GB2312" w:cs="仿宋_GB2312"/>
              </w:rPr>
              <w:t xml:space="preserve"> 1</w:t>
            </w:r>
          </w:p>
        </w:tc>
        <w:tc>
          <w:tcPr>
            <w:tcW w:w="1661" w:type="dxa"/>
          </w:tcPr>
          <w:p w14:paraId="69BA0488">
            <w:pPr>
              <w:pStyle w:val="8"/>
              <w:jc w:val="left"/>
              <w:rPr>
                <w:rFonts w:hint="eastAsia" w:eastAsia="仿宋_GB2312"/>
                <w:lang w:eastAsia="zh-CN"/>
              </w:rPr>
            </w:pPr>
          </w:p>
        </w:tc>
        <w:tc>
          <w:tcPr>
            <w:tcW w:w="1661" w:type="dxa"/>
          </w:tcPr>
          <w:p w14:paraId="5306C60A">
            <w:pPr>
              <w:pStyle w:val="8"/>
              <w:jc w:val="left"/>
            </w:pPr>
            <w:r>
              <w:rPr>
                <w:rFonts w:ascii="仿宋_GB2312" w:hAnsi="仿宋_GB2312" w:eastAsia="仿宋_GB2312" w:cs="仿宋_GB2312"/>
              </w:rPr>
              <w:t>元</w:t>
            </w:r>
          </w:p>
        </w:tc>
        <w:tc>
          <w:tcPr>
            <w:tcW w:w="1661" w:type="dxa"/>
          </w:tcPr>
          <w:p w14:paraId="0096D0D7">
            <w:pPr>
              <w:pStyle w:val="8"/>
              <w:jc w:val="left"/>
            </w:pPr>
            <w:r>
              <w:rPr>
                <w:rFonts w:ascii="仿宋_GB2312" w:hAnsi="仿宋_GB2312" w:eastAsia="仿宋_GB2312" w:cs="仿宋_GB2312"/>
              </w:rPr>
              <w:t xml:space="preserve"> 「汇总引用」  元</w:t>
            </w:r>
          </w:p>
        </w:tc>
        <w:tc>
          <w:tcPr>
            <w:tcW w:w="1661" w:type="dxa"/>
          </w:tcPr>
          <w:p w14:paraId="30DB3163">
            <w:pPr>
              <w:pStyle w:val="8"/>
              <w:jc w:val="left"/>
            </w:pPr>
            <w:r>
              <w:rPr>
                <w:rFonts w:ascii="仿宋_GB2312" w:hAnsi="仿宋_GB2312" w:eastAsia="仿宋_GB2312" w:cs="仿宋_GB2312"/>
              </w:rPr>
              <w:t xml:space="preserve"> 总价</w:t>
            </w:r>
          </w:p>
        </w:tc>
      </w:tr>
    </w:tbl>
    <w:p w14:paraId="016045CC">
      <w:pPr>
        <w:pStyle w:val="8"/>
        <w:jc w:val="left"/>
      </w:pPr>
      <w:r>
        <w:rPr>
          <w:rFonts w:ascii="仿宋_GB2312" w:hAnsi="仿宋_GB2312" w:eastAsia="仿宋_GB2312" w:cs="仿宋_GB2312"/>
        </w:rPr>
        <w:t>备注：无</w:t>
      </w:r>
    </w:p>
    <w:p w14:paraId="396EFCAC">
      <w:pPr>
        <w:pStyle w:val="8"/>
        <w:jc w:val="left"/>
      </w:pPr>
      <w:r>
        <w:rPr>
          <w:rFonts w:ascii="仿宋_GB2312" w:hAnsi="仿宋_GB2312" w:eastAsia="仿宋_GB2312" w:cs="仿宋_GB2312"/>
        </w:rPr>
        <w:t>时间：     年     月     日</w:t>
      </w:r>
    </w:p>
    <w:p w14:paraId="49D92555">
      <w:pPr>
        <w:pStyle w:val="8"/>
        <w:jc w:val="left"/>
      </w:pPr>
      <w:r>
        <w:rPr>
          <w:rFonts w:ascii="仿宋_GB2312" w:hAnsi="仿宋_GB2312" w:eastAsia="仿宋_GB2312" w:cs="仿宋_GB2312"/>
        </w:rPr>
        <w:t xml:space="preserve">签章：                     </w:t>
      </w:r>
    </w:p>
    <w:p w14:paraId="63C83805">
      <w:pPr>
        <w:pStyle w:val="8"/>
        <w:jc w:val="left"/>
        <w:outlineLvl w:val="0"/>
      </w:pPr>
      <w:r>
        <w:rPr>
          <w:rFonts w:ascii="仿宋_GB2312" w:hAnsi="仿宋_GB2312" w:eastAsia="仿宋_GB2312" w:cs="仿宋_GB2312"/>
          <w:b/>
          <w:sz w:val="48"/>
        </w:rPr>
        <w:t>投标（响应）报价明细表</w:t>
      </w:r>
    </w:p>
    <w:p w14:paraId="7721116F">
      <w:pPr>
        <w:pStyle w:val="8"/>
        <w:jc w:val="left"/>
        <w:rPr>
          <w:rFonts w:ascii="仿宋_GB2312" w:hAnsi="仿宋_GB2312" w:eastAsia="仿宋_GB2312" w:cs="仿宋_GB2312"/>
        </w:rPr>
      </w:pPr>
      <w:r>
        <w:rPr>
          <w:rFonts w:ascii="仿宋_GB2312" w:hAnsi="仿宋_GB2312" w:eastAsia="仿宋_GB2312" w:cs="仿宋_GB2312"/>
        </w:rPr>
        <w:t>项目编号：</w:t>
      </w:r>
    </w:p>
    <w:p w14:paraId="6EB10118">
      <w:pPr>
        <w:pStyle w:val="8"/>
        <w:jc w:val="left"/>
      </w:pPr>
      <w:r>
        <w:rPr>
          <w:rFonts w:ascii="仿宋_GB2312" w:hAnsi="仿宋_GB2312" w:eastAsia="仿宋_GB2312" w:cs="仿宋_GB2312"/>
        </w:rPr>
        <w:t>项目名称：</w:t>
      </w:r>
    </w:p>
    <w:p w14:paraId="6175492F">
      <w:pPr>
        <w:pStyle w:val="8"/>
        <w:jc w:val="left"/>
        <w:rPr>
          <w:rFonts w:hint="eastAsia" w:eastAsia="仿宋_GB2312"/>
          <w:lang w:eastAsia="zh-CN"/>
        </w:rPr>
      </w:pPr>
      <w:r>
        <w:rPr>
          <w:rFonts w:ascii="仿宋_GB2312" w:hAnsi="仿宋_GB2312" w:eastAsia="仿宋_GB2312" w:cs="仿宋_GB2312"/>
        </w:rPr>
        <w:t>采购包：</w:t>
      </w:r>
    </w:p>
    <w:p w14:paraId="31484BDB">
      <w:pPr>
        <w:pStyle w:val="8"/>
        <w:jc w:val="left"/>
      </w:pPr>
      <w:r>
        <w:rPr>
          <w:rFonts w:ascii="仿宋_GB2312" w:hAnsi="仿宋_GB2312" w:eastAsia="仿宋_GB2312" w:cs="仿宋_GB2312"/>
        </w:rPr>
        <w:t>投标人名称：</w:t>
      </w:r>
    </w:p>
    <w:p w14:paraId="36409C4F">
      <w:pPr>
        <w:pStyle w:val="8"/>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9"/>
        <w:gridCol w:w="639"/>
        <w:gridCol w:w="639"/>
        <w:gridCol w:w="639"/>
        <w:gridCol w:w="639"/>
        <w:gridCol w:w="639"/>
        <w:gridCol w:w="639"/>
        <w:gridCol w:w="639"/>
        <w:gridCol w:w="639"/>
        <w:gridCol w:w="639"/>
        <w:gridCol w:w="639"/>
        <w:gridCol w:w="639"/>
        <w:gridCol w:w="639"/>
      </w:tblGrid>
      <w:tr w14:paraId="22A49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7B9C4A4">
            <w:pPr>
              <w:pStyle w:val="8"/>
              <w:jc w:val="left"/>
            </w:pPr>
            <w:r>
              <w:rPr>
                <w:rFonts w:ascii="仿宋_GB2312" w:hAnsi="仿宋_GB2312" w:eastAsia="仿宋_GB2312" w:cs="仿宋_GB2312"/>
              </w:rPr>
              <w:t xml:space="preserve"> 序号</w:t>
            </w:r>
          </w:p>
        </w:tc>
        <w:tc>
          <w:tcPr>
            <w:tcW w:w="639" w:type="dxa"/>
          </w:tcPr>
          <w:p w14:paraId="4698AFFE">
            <w:pPr>
              <w:pStyle w:val="8"/>
              <w:jc w:val="left"/>
            </w:pPr>
            <w:r>
              <w:rPr>
                <w:rFonts w:ascii="仿宋_GB2312" w:hAnsi="仿宋_GB2312" w:eastAsia="仿宋_GB2312" w:cs="仿宋_GB2312"/>
              </w:rPr>
              <w:t xml:space="preserve"> 货物名称</w:t>
            </w:r>
          </w:p>
        </w:tc>
        <w:tc>
          <w:tcPr>
            <w:tcW w:w="639" w:type="dxa"/>
          </w:tcPr>
          <w:p w14:paraId="2440E160">
            <w:pPr>
              <w:pStyle w:val="8"/>
              <w:jc w:val="left"/>
            </w:pPr>
            <w:r>
              <w:rPr>
                <w:rFonts w:ascii="仿宋_GB2312" w:hAnsi="仿宋_GB2312" w:eastAsia="仿宋_GB2312" w:cs="仿宋_GB2312"/>
              </w:rPr>
              <w:t xml:space="preserve"> 规格型号</w:t>
            </w:r>
          </w:p>
        </w:tc>
        <w:tc>
          <w:tcPr>
            <w:tcW w:w="639" w:type="dxa"/>
          </w:tcPr>
          <w:p w14:paraId="2ADBA51E">
            <w:pPr>
              <w:pStyle w:val="8"/>
              <w:jc w:val="left"/>
            </w:pPr>
            <w:r>
              <w:rPr>
                <w:rFonts w:ascii="仿宋_GB2312" w:hAnsi="仿宋_GB2312" w:eastAsia="仿宋_GB2312" w:cs="仿宋_GB2312"/>
              </w:rPr>
              <w:t xml:space="preserve"> 品牌</w:t>
            </w:r>
          </w:p>
        </w:tc>
        <w:tc>
          <w:tcPr>
            <w:tcW w:w="639" w:type="dxa"/>
          </w:tcPr>
          <w:p w14:paraId="050A71F2">
            <w:pPr>
              <w:pStyle w:val="8"/>
              <w:jc w:val="left"/>
            </w:pPr>
            <w:r>
              <w:rPr>
                <w:rFonts w:ascii="仿宋_GB2312" w:hAnsi="仿宋_GB2312" w:eastAsia="仿宋_GB2312" w:cs="仿宋_GB2312"/>
              </w:rPr>
              <w:t xml:space="preserve"> 制造商名称</w:t>
            </w:r>
          </w:p>
        </w:tc>
        <w:tc>
          <w:tcPr>
            <w:tcW w:w="639" w:type="dxa"/>
          </w:tcPr>
          <w:p w14:paraId="49A894F4">
            <w:pPr>
              <w:pStyle w:val="8"/>
              <w:jc w:val="left"/>
            </w:pPr>
            <w:r>
              <w:rPr>
                <w:rFonts w:ascii="仿宋_GB2312" w:hAnsi="仿宋_GB2312" w:eastAsia="仿宋_GB2312" w:cs="仿宋_GB2312"/>
              </w:rPr>
              <w:t xml:space="preserve"> 产地</w:t>
            </w:r>
          </w:p>
        </w:tc>
        <w:tc>
          <w:tcPr>
            <w:tcW w:w="639" w:type="dxa"/>
          </w:tcPr>
          <w:p w14:paraId="2F28A475">
            <w:pPr>
              <w:pStyle w:val="8"/>
              <w:jc w:val="left"/>
            </w:pPr>
            <w:r>
              <w:rPr>
                <w:rFonts w:ascii="仿宋_GB2312" w:hAnsi="仿宋_GB2312" w:eastAsia="仿宋_GB2312" w:cs="仿宋_GB2312"/>
              </w:rPr>
              <w:t xml:space="preserve"> 最高限价</w:t>
            </w:r>
          </w:p>
        </w:tc>
        <w:tc>
          <w:tcPr>
            <w:tcW w:w="639" w:type="dxa"/>
          </w:tcPr>
          <w:p w14:paraId="0B46EFA4">
            <w:pPr>
              <w:pStyle w:val="8"/>
              <w:jc w:val="left"/>
            </w:pPr>
            <w:r>
              <w:rPr>
                <w:rFonts w:ascii="仿宋_GB2312" w:hAnsi="仿宋_GB2312" w:eastAsia="仿宋_GB2312" w:cs="仿宋_GB2312"/>
              </w:rPr>
              <w:t xml:space="preserve"> 单价</w:t>
            </w:r>
          </w:p>
        </w:tc>
        <w:tc>
          <w:tcPr>
            <w:tcW w:w="639" w:type="dxa"/>
          </w:tcPr>
          <w:p w14:paraId="5C59436F">
            <w:pPr>
              <w:pStyle w:val="8"/>
              <w:jc w:val="left"/>
            </w:pPr>
            <w:r>
              <w:rPr>
                <w:rFonts w:ascii="仿宋_GB2312" w:hAnsi="仿宋_GB2312" w:eastAsia="仿宋_GB2312" w:cs="仿宋_GB2312"/>
              </w:rPr>
              <w:t xml:space="preserve"> 数量</w:t>
            </w:r>
          </w:p>
        </w:tc>
        <w:tc>
          <w:tcPr>
            <w:tcW w:w="639" w:type="dxa"/>
          </w:tcPr>
          <w:p w14:paraId="4C1604E2">
            <w:pPr>
              <w:pStyle w:val="8"/>
              <w:jc w:val="left"/>
            </w:pPr>
            <w:r>
              <w:rPr>
                <w:rFonts w:ascii="仿宋_GB2312" w:hAnsi="仿宋_GB2312" w:eastAsia="仿宋_GB2312" w:cs="仿宋_GB2312"/>
              </w:rPr>
              <w:t xml:space="preserve"> 计量单位</w:t>
            </w:r>
          </w:p>
        </w:tc>
        <w:tc>
          <w:tcPr>
            <w:tcW w:w="639" w:type="dxa"/>
          </w:tcPr>
          <w:p w14:paraId="35623321">
            <w:pPr>
              <w:pStyle w:val="8"/>
              <w:jc w:val="left"/>
            </w:pPr>
            <w:r>
              <w:rPr>
                <w:rFonts w:ascii="仿宋_GB2312" w:hAnsi="仿宋_GB2312" w:eastAsia="仿宋_GB2312" w:cs="仿宋_GB2312"/>
              </w:rPr>
              <w:t xml:space="preserve"> 是否环境标志产品</w:t>
            </w:r>
          </w:p>
        </w:tc>
        <w:tc>
          <w:tcPr>
            <w:tcW w:w="639" w:type="dxa"/>
          </w:tcPr>
          <w:p w14:paraId="5571093B">
            <w:pPr>
              <w:pStyle w:val="8"/>
              <w:jc w:val="left"/>
            </w:pPr>
            <w:r>
              <w:rPr>
                <w:rFonts w:ascii="仿宋_GB2312" w:hAnsi="仿宋_GB2312" w:eastAsia="仿宋_GB2312" w:cs="仿宋_GB2312"/>
              </w:rPr>
              <w:t xml:space="preserve"> 是否节能产品</w:t>
            </w:r>
          </w:p>
        </w:tc>
        <w:tc>
          <w:tcPr>
            <w:tcW w:w="639" w:type="dxa"/>
          </w:tcPr>
          <w:p w14:paraId="2EE23CDA">
            <w:pPr>
              <w:pStyle w:val="8"/>
              <w:jc w:val="left"/>
            </w:pPr>
            <w:r>
              <w:rPr>
                <w:rFonts w:ascii="仿宋_GB2312" w:hAnsi="仿宋_GB2312" w:eastAsia="仿宋_GB2312" w:cs="仿宋_GB2312"/>
              </w:rPr>
              <w:t xml:space="preserve"> 总价</w:t>
            </w:r>
          </w:p>
        </w:tc>
      </w:tr>
      <w:tr w14:paraId="338D7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5C854A3">
            <w:pPr>
              <w:pStyle w:val="8"/>
              <w:jc w:val="left"/>
            </w:pPr>
            <w:r>
              <w:rPr>
                <w:rFonts w:ascii="仿宋_GB2312" w:hAnsi="仿宋_GB2312" w:eastAsia="仿宋_GB2312" w:cs="仿宋_GB2312"/>
              </w:rPr>
              <w:t xml:space="preserve"> 1</w:t>
            </w:r>
          </w:p>
        </w:tc>
        <w:tc>
          <w:tcPr>
            <w:tcW w:w="639" w:type="dxa"/>
          </w:tcPr>
          <w:p w14:paraId="1AD925E7">
            <w:pPr>
              <w:pStyle w:val="8"/>
              <w:jc w:val="left"/>
            </w:pPr>
            <w:r>
              <w:rPr>
                <w:rFonts w:ascii="仿宋_GB2312" w:hAnsi="仿宋_GB2312" w:eastAsia="仿宋_GB2312" w:cs="仿宋_GB2312"/>
              </w:rPr>
              <w:t xml:space="preserve"> </w:t>
            </w:r>
          </w:p>
        </w:tc>
        <w:tc>
          <w:tcPr>
            <w:tcW w:w="639" w:type="dxa"/>
          </w:tcPr>
          <w:p w14:paraId="516C19A7">
            <w:pPr>
              <w:pStyle w:val="8"/>
              <w:jc w:val="left"/>
            </w:pPr>
            <w:r>
              <w:rPr>
                <w:rFonts w:ascii="仿宋_GB2312" w:hAnsi="仿宋_GB2312" w:eastAsia="仿宋_GB2312" w:cs="仿宋_GB2312"/>
              </w:rPr>
              <w:t xml:space="preserve"> {供应商响应}</w:t>
            </w:r>
          </w:p>
        </w:tc>
        <w:tc>
          <w:tcPr>
            <w:tcW w:w="639" w:type="dxa"/>
          </w:tcPr>
          <w:p w14:paraId="2E8B9187">
            <w:pPr>
              <w:pStyle w:val="8"/>
              <w:jc w:val="left"/>
            </w:pPr>
            <w:r>
              <w:rPr>
                <w:rFonts w:ascii="仿宋_GB2312" w:hAnsi="仿宋_GB2312" w:eastAsia="仿宋_GB2312" w:cs="仿宋_GB2312"/>
              </w:rPr>
              <w:t xml:space="preserve"> {供应商响应}</w:t>
            </w:r>
          </w:p>
        </w:tc>
        <w:tc>
          <w:tcPr>
            <w:tcW w:w="639" w:type="dxa"/>
          </w:tcPr>
          <w:p w14:paraId="4EC77799">
            <w:pPr>
              <w:pStyle w:val="8"/>
              <w:jc w:val="left"/>
            </w:pPr>
            <w:r>
              <w:rPr>
                <w:rFonts w:ascii="仿宋_GB2312" w:hAnsi="仿宋_GB2312" w:eastAsia="仿宋_GB2312" w:cs="仿宋_GB2312"/>
              </w:rPr>
              <w:t xml:space="preserve"> {供应商响应}</w:t>
            </w:r>
          </w:p>
        </w:tc>
        <w:tc>
          <w:tcPr>
            <w:tcW w:w="639" w:type="dxa"/>
          </w:tcPr>
          <w:p w14:paraId="76E9109E">
            <w:pPr>
              <w:pStyle w:val="8"/>
              <w:jc w:val="left"/>
            </w:pPr>
            <w:r>
              <w:rPr>
                <w:rFonts w:ascii="仿宋_GB2312" w:hAnsi="仿宋_GB2312" w:eastAsia="仿宋_GB2312" w:cs="仿宋_GB2312"/>
              </w:rPr>
              <w:t xml:space="preserve"> {供应商响应}</w:t>
            </w:r>
          </w:p>
        </w:tc>
        <w:tc>
          <w:tcPr>
            <w:tcW w:w="639" w:type="dxa"/>
          </w:tcPr>
          <w:p w14:paraId="20841A6E">
            <w:pPr>
              <w:pStyle w:val="8"/>
              <w:jc w:val="left"/>
            </w:pPr>
            <w:r>
              <w:rPr>
                <w:rFonts w:ascii="仿宋_GB2312" w:hAnsi="仿宋_GB2312" w:eastAsia="仿宋_GB2312" w:cs="仿宋_GB2312"/>
              </w:rPr>
              <w:t xml:space="preserve">   元</w:t>
            </w:r>
          </w:p>
        </w:tc>
        <w:tc>
          <w:tcPr>
            <w:tcW w:w="639" w:type="dxa"/>
          </w:tcPr>
          <w:p w14:paraId="73D6CE88">
            <w:pPr>
              <w:pStyle w:val="8"/>
              <w:jc w:val="left"/>
            </w:pPr>
            <w:r>
              <w:rPr>
                <w:rFonts w:ascii="仿宋_GB2312" w:hAnsi="仿宋_GB2312" w:eastAsia="仿宋_GB2312" w:cs="仿宋_GB2312"/>
              </w:rPr>
              <w:t xml:space="preserve"> {=总价/数量}  元</w:t>
            </w:r>
          </w:p>
        </w:tc>
        <w:tc>
          <w:tcPr>
            <w:tcW w:w="639" w:type="dxa"/>
          </w:tcPr>
          <w:p w14:paraId="59A01AB0">
            <w:pPr>
              <w:pStyle w:val="8"/>
              <w:jc w:val="left"/>
            </w:pPr>
            <w:r>
              <w:rPr>
                <w:rFonts w:ascii="仿宋_GB2312" w:hAnsi="仿宋_GB2312" w:eastAsia="仿宋_GB2312" w:cs="仿宋_GB2312"/>
              </w:rPr>
              <w:t xml:space="preserve"> </w:t>
            </w:r>
          </w:p>
        </w:tc>
        <w:tc>
          <w:tcPr>
            <w:tcW w:w="639" w:type="dxa"/>
          </w:tcPr>
          <w:p w14:paraId="0B91412E">
            <w:pPr>
              <w:pStyle w:val="8"/>
              <w:jc w:val="left"/>
            </w:pPr>
            <w:r>
              <w:rPr>
                <w:rFonts w:ascii="仿宋_GB2312" w:hAnsi="仿宋_GB2312" w:eastAsia="仿宋_GB2312" w:cs="仿宋_GB2312"/>
              </w:rPr>
              <w:t xml:space="preserve"> </w:t>
            </w:r>
          </w:p>
        </w:tc>
        <w:tc>
          <w:tcPr>
            <w:tcW w:w="639" w:type="dxa"/>
          </w:tcPr>
          <w:p w14:paraId="78674AB8">
            <w:pPr>
              <w:pStyle w:val="8"/>
              <w:jc w:val="left"/>
            </w:pPr>
            <w:r>
              <w:rPr>
                <w:rFonts w:ascii="仿宋_GB2312" w:hAnsi="仿宋_GB2312" w:eastAsia="仿宋_GB2312" w:cs="仿宋_GB2312"/>
              </w:rPr>
              <w:t xml:space="preserve"> {供应商响应}</w:t>
            </w:r>
          </w:p>
        </w:tc>
        <w:tc>
          <w:tcPr>
            <w:tcW w:w="639" w:type="dxa"/>
          </w:tcPr>
          <w:p w14:paraId="00E72A6E">
            <w:pPr>
              <w:pStyle w:val="8"/>
              <w:jc w:val="left"/>
            </w:pPr>
            <w:r>
              <w:rPr>
                <w:rFonts w:ascii="仿宋_GB2312" w:hAnsi="仿宋_GB2312" w:eastAsia="仿宋_GB2312" w:cs="仿宋_GB2312"/>
              </w:rPr>
              <w:t xml:space="preserve"> {供应商响应}</w:t>
            </w:r>
          </w:p>
        </w:tc>
        <w:tc>
          <w:tcPr>
            <w:tcW w:w="639" w:type="dxa"/>
          </w:tcPr>
          <w:p w14:paraId="1D657879">
            <w:pPr>
              <w:pStyle w:val="8"/>
              <w:jc w:val="left"/>
            </w:pPr>
            <w:r>
              <w:rPr>
                <w:rFonts w:ascii="仿宋_GB2312" w:hAnsi="仿宋_GB2312" w:eastAsia="仿宋_GB2312" w:cs="仿宋_GB2312"/>
              </w:rPr>
              <w:t xml:space="preserve"> {供应商响应}  元</w:t>
            </w:r>
          </w:p>
        </w:tc>
      </w:tr>
    </w:tbl>
    <w:p w14:paraId="6EF10595">
      <w:pPr>
        <w:pStyle w:val="8"/>
        <w:jc w:val="left"/>
      </w:pPr>
      <w:r>
        <w:rPr>
          <w:rFonts w:ascii="仿宋_GB2312" w:hAnsi="仿宋_GB2312" w:eastAsia="仿宋_GB2312" w:cs="仿宋_GB2312"/>
        </w:rPr>
        <w:t>合计：</w:t>
      </w:r>
    </w:p>
    <w:p w14:paraId="3DC4C59B">
      <w:pPr>
        <w:pStyle w:val="8"/>
        <w:jc w:val="left"/>
      </w:pPr>
      <w:r>
        <w:rPr>
          <w:rFonts w:ascii="仿宋_GB2312" w:hAnsi="仿宋_GB2312" w:eastAsia="仿宋_GB2312" w:cs="仿宋_GB2312"/>
        </w:rPr>
        <w:t>备注：无</w:t>
      </w:r>
    </w:p>
    <w:p w14:paraId="2C956497">
      <w:pPr>
        <w:pStyle w:val="8"/>
        <w:jc w:val="left"/>
      </w:pPr>
      <w:r>
        <w:rPr>
          <w:rFonts w:ascii="仿宋_GB2312" w:hAnsi="仿宋_GB2312" w:eastAsia="仿宋_GB2312" w:cs="仿宋_GB2312"/>
        </w:rPr>
        <w:t>时间：     年     月     日</w:t>
      </w:r>
    </w:p>
    <w:p w14:paraId="065628DD">
      <w:pPr>
        <w:pStyle w:val="8"/>
        <w:jc w:val="left"/>
      </w:pPr>
      <w:r>
        <w:rPr>
          <w:rFonts w:ascii="仿宋_GB2312" w:hAnsi="仿宋_GB2312" w:eastAsia="仿宋_GB2312" w:cs="仿宋_GB2312"/>
        </w:rPr>
        <w:t xml:space="preserve">签章：                     </w:t>
      </w:r>
    </w:p>
    <w:p w14:paraId="1538DF69">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5A43D0">
      <w:pPr>
        <w:pStyle w:val="8"/>
        <w:jc w:val="center"/>
        <w:outlineLvl w:val="2"/>
      </w:pPr>
      <w:r>
        <w:rPr>
          <w:rFonts w:ascii="仿宋_GB2312" w:hAnsi="仿宋_GB2312" w:eastAsia="仿宋_GB2312" w:cs="仿宋_GB2312"/>
          <w:b/>
          <w:sz w:val="28"/>
        </w:rPr>
        <w:t>三、招标文件规定的价格扣除证明材料（若有）</w:t>
      </w:r>
    </w:p>
    <w:p w14:paraId="4145A0C6">
      <w:pPr>
        <w:pStyle w:val="8"/>
        <w:jc w:val="center"/>
        <w:outlineLvl w:val="3"/>
      </w:pPr>
      <w:r>
        <w:rPr>
          <w:rFonts w:ascii="仿宋_GB2312" w:hAnsi="仿宋_GB2312" w:eastAsia="仿宋_GB2312" w:cs="仿宋_GB2312"/>
          <w:b/>
          <w:sz w:val="24"/>
        </w:rPr>
        <w:t>三-1优先类节能产品、环境标志产品价格扣除证明材料（若有）</w:t>
      </w:r>
    </w:p>
    <w:p w14:paraId="3B41B1D8">
      <w:pPr>
        <w:pStyle w:val="8"/>
        <w:jc w:val="center"/>
        <w:outlineLvl w:val="3"/>
      </w:pPr>
      <w:r>
        <w:rPr>
          <w:rFonts w:ascii="仿宋_GB2312" w:hAnsi="仿宋_GB2312" w:eastAsia="仿宋_GB2312" w:cs="仿宋_GB2312"/>
          <w:b/>
          <w:sz w:val="24"/>
        </w:rPr>
        <w:t>三-1-①优先类节能产品、环境标志产品统计表（价格扣除适用，若有）</w:t>
      </w:r>
    </w:p>
    <w:p w14:paraId="26ECF098">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14:paraId="02AA0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59255AF"/>
        </w:tc>
        <w:tc>
          <w:tcPr>
            <w:tcW w:w="7122" w:type="dxa"/>
            <w:gridSpan w:val="3"/>
          </w:tcPr>
          <w:p w14:paraId="77DB1FCF">
            <w:pPr>
              <w:pStyle w:val="8"/>
              <w:jc w:val="center"/>
            </w:pPr>
            <w:r>
              <w:rPr>
                <w:rFonts w:ascii="仿宋_GB2312" w:hAnsi="仿宋_GB2312" w:eastAsia="仿宋_GB2312" w:cs="仿宋_GB2312"/>
              </w:rPr>
              <w:t>本采购包内属于节能、环境标志产品情况</w:t>
            </w:r>
          </w:p>
        </w:tc>
      </w:tr>
      <w:tr w14:paraId="3BB3B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19E9E88">
            <w:pPr>
              <w:pStyle w:val="8"/>
              <w:jc w:val="left"/>
            </w:pPr>
            <w:r>
              <w:rPr>
                <w:rFonts w:ascii="仿宋_GB2312" w:hAnsi="仿宋_GB2312" w:eastAsia="仿宋_GB2312" w:cs="仿宋_GB2312"/>
              </w:rPr>
              <w:t>采购包</w:t>
            </w:r>
          </w:p>
        </w:tc>
        <w:tc>
          <w:tcPr>
            <w:tcW w:w="1187" w:type="dxa"/>
          </w:tcPr>
          <w:p w14:paraId="491183B4">
            <w:pPr>
              <w:pStyle w:val="8"/>
              <w:jc w:val="left"/>
            </w:pPr>
            <w:r>
              <w:rPr>
                <w:rFonts w:ascii="仿宋_GB2312" w:hAnsi="仿宋_GB2312" w:eastAsia="仿宋_GB2312" w:cs="仿宋_GB2312"/>
              </w:rPr>
              <w:t>品目号</w:t>
            </w:r>
          </w:p>
        </w:tc>
        <w:tc>
          <w:tcPr>
            <w:tcW w:w="1187" w:type="dxa"/>
          </w:tcPr>
          <w:p w14:paraId="43862028">
            <w:pPr>
              <w:pStyle w:val="8"/>
              <w:jc w:val="left"/>
            </w:pPr>
            <w:r>
              <w:rPr>
                <w:rFonts w:ascii="仿宋_GB2312" w:hAnsi="仿宋_GB2312" w:eastAsia="仿宋_GB2312" w:cs="仿宋_GB2312"/>
              </w:rPr>
              <w:t>产品名称</w:t>
            </w:r>
          </w:p>
        </w:tc>
        <w:tc>
          <w:tcPr>
            <w:tcW w:w="4748" w:type="dxa"/>
          </w:tcPr>
          <w:p w14:paraId="5F2DCF50">
            <w:pPr>
              <w:pStyle w:val="8"/>
              <w:jc w:val="left"/>
            </w:pPr>
            <w:r>
              <w:rPr>
                <w:rFonts w:ascii="仿宋_GB2312" w:hAnsi="仿宋_GB2312" w:eastAsia="仿宋_GB2312" w:cs="仿宋_GB2312"/>
              </w:rPr>
              <w:t>认证种类</w:t>
            </w:r>
          </w:p>
        </w:tc>
      </w:tr>
      <w:tr w14:paraId="6B107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492F8BE2">
            <w:pPr>
              <w:pStyle w:val="8"/>
              <w:jc w:val="left"/>
            </w:pPr>
            <w:r>
              <w:rPr>
                <w:rFonts w:ascii="仿宋_GB2312" w:hAnsi="仿宋_GB2312" w:eastAsia="仿宋_GB2312" w:cs="仿宋_GB2312"/>
              </w:rPr>
              <w:t>*</w:t>
            </w:r>
          </w:p>
        </w:tc>
        <w:tc>
          <w:tcPr>
            <w:tcW w:w="1187" w:type="dxa"/>
          </w:tcPr>
          <w:p w14:paraId="1761925D">
            <w:pPr>
              <w:pStyle w:val="8"/>
              <w:jc w:val="left"/>
            </w:pPr>
            <w:r>
              <w:rPr>
                <w:rFonts w:ascii="仿宋_GB2312" w:hAnsi="仿宋_GB2312" w:eastAsia="仿宋_GB2312" w:cs="仿宋_GB2312"/>
              </w:rPr>
              <w:t>*-1</w:t>
            </w:r>
          </w:p>
        </w:tc>
        <w:tc>
          <w:tcPr>
            <w:tcW w:w="1187" w:type="dxa"/>
          </w:tcPr>
          <w:p w14:paraId="3F91AD49"/>
        </w:tc>
        <w:tc>
          <w:tcPr>
            <w:tcW w:w="4748" w:type="dxa"/>
          </w:tcPr>
          <w:p w14:paraId="3C8BDFA8">
            <w:pPr>
              <w:pStyle w:val="8"/>
              <w:jc w:val="left"/>
            </w:pPr>
            <w:r>
              <w:rPr>
                <w:rFonts w:ascii="仿宋_GB2312" w:hAnsi="仿宋_GB2312" w:eastAsia="仿宋_GB2312" w:cs="仿宋_GB2312"/>
              </w:rPr>
              <w:t>供应商自行填写种类，并上传证明附件以便评审查看</w:t>
            </w:r>
          </w:p>
        </w:tc>
      </w:tr>
      <w:tr w14:paraId="5D3FC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6B9D8EB7"/>
        </w:tc>
        <w:tc>
          <w:tcPr>
            <w:tcW w:w="1187" w:type="dxa"/>
          </w:tcPr>
          <w:p w14:paraId="455C6195">
            <w:pPr>
              <w:pStyle w:val="8"/>
              <w:jc w:val="left"/>
            </w:pPr>
            <w:r>
              <w:rPr>
                <w:rFonts w:ascii="仿宋_GB2312" w:hAnsi="仿宋_GB2312" w:eastAsia="仿宋_GB2312" w:cs="仿宋_GB2312"/>
              </w:rPr>
              <w:t>…</w:t>
            </w:r>
          </w:p>
          <w:p w14:paraId="3F0EE492">
            <w:pPr>
              <w:pStyle w:val="8"/>
              <w:jc w:val="left"/>
            </w:pPr>
          </w:p>
        </w:tc>
        <w:tc>
          <w:tcPr>
            <w:tcW w:w="1187" w:type="dxa"/>
          </w:tcPr>
          <w:p w14:paraId="2D01587E"/>
        </w:tc>
        <w:tc>
          <w:tcPr>
            <w:tcW w:w="4748" w:type="dxa"/>
          </w:tcPr>
          <w:p w14:paraId="32038B10"/>
        </w:tc>
      </w:tr>
      <w:tr w14:paraId="4BB0E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52A5A8C">
            <w:pPr>
              <w:pStyle w:val="8"/>
              <w:jc w:val="left"/>
            </w:pPr>
            <w:r>
              <w:rPr>
                <w:rFonts w:ascii="仿宋_GB2312" w:hAnsi="仿宋_GB2312" w:eastAsia="仿宋_GB2312" w:cs="仿宋_GB2312"/>
              </w:rPr>
              <w:t>备注</w:t>
            </w:r>
          </w:p>
        </w:tc>
        <w:tc>
          <w:tcPr>
            <w:tcW w:w="7122" w:type="dxa"/>
            <w:gridSpan w:val="3"/>
          </w:tcPr>
          <w:p w14:paraId="289FD344">
            <w:pPr>
              <w:pStyle w:val="8"/>
              <w:jc w:val="left"/>
            </w:pPr>
          </w:p>
        </w:tc>
      </w:tr>
    </w:tbl>
    <w:p w14:paraId="650CC09E">
      <w:pPr>
        <w:pStyle w:val="8"/>
        <w:jc w:val="left"/>
      </w:pPr>
      <w:r>
        <w:rPr>
          <w:rFonts w:ascii="仿宋_GB2312" w:hAnsi="仿宋_GB2312" w:eastAsia="仿宋_GB2312" w:cs="仿宋_GB2312"/>
        </w:rPr>
        <w:t>※注意：</w:t>
      </w:r>
    </w:p>
    <w:p w14:paraId="16CD36B5">
      <w:pPr>
        <w:pStyle w:val="8"/>
        <w:ind w:firstLine="480"/>
        <w:jc w:val="left"/>
      </w:pPr>
      <w:r>
        <w:rPr>
          <w:rFonts w:ascii="仿宋_GB2312" w:hAnsi="仿宋_GB2312" w:eastAsia="仿宋_GB2312" w:cs="仿宋_GB2312"/>
        </w:rPr>
        <w:t>1、对节能、环境标志产品计算价格扣除时，只依据电子投标文件“投标（响应）报价明细表”以及“优先类节能产品、环境标志产品证明材料（价格扣除适用，若有）”。</w:t>
      </w:r>
    </w:p>
    <w:p w14:paraId="7419F77E">
      <w:pPr>
        <w:pStyle w:val="8"/>
        <w:ind w:firstLine="480"/>
        <w:jc w:val="left"/>
      </w:pPr>
      <w:r>
        <w:rPr>
          <w:rFonts w:ascii="仿宋_GB2312" w:hAnsi="仿宋_GB2312" w:eastAsia="仿宋_GB2312" w:cs="仿宋_GB2312"/>
        </w:rPr>
        <w:t>2、本表以采购包为单位，不同采购包请分别填写；同一采购包请按照其品目号顺序分别填写。</w:t>
      </w:r>
    </w:p>
    <w:p w14:paraId="35177AC5">
      <w:pPr>
        <w:pStyle w:val="8"/>
        <w:ind w:firstLine="480"/>
        <w:jc w:val="left"/>
      </w:pPr>
      <w:r>
        <w:rPr>
          <w:rFonts w:ascii="仿宋_GB2312" w:hAnsi="仿宋_GB2312" w:eastAsia="仿宋_GB2312" w:cs="仿宋_GB2312"/>
        </w:rPr>
        <w:t>3、具体统计、计算：</w:t>
      </w:r>
    </w:p>
    <w:p w14:paraId="11E07E69">
      <w:pPr>
        <w:pStyle w:val="8"/>
        <w:ind w:firstLine="480"/>
        <w:jc w:val="left"/>
      </w:pPr>
      <w:r>
        <w:rPr>
          <w:rFonts w:ascii="仿宋_GB2312" w:hAnsi="仿宋_GB2312" w:eastAsia="仿宋_GB2312" w:cs="仿宋_GB2312"/>
        </w:rPr>
        <w:t>3.1同一品目中各认证证书不重复计算价格扣除。</w:t>
      </w:r>
    </w:p>
    <w:p w14:paraId="3784DE22">
      <w:pPr>
        <w:pStyle w:val="8"/>
        <w:ind w:firstLine="480"/>
        <w:jc w:val="left"/>
      </w:pPr>
      <w:r>
        <w:rPr>
          <w:rFonts w:ascii="仿宋_GB2312" w:hAnsi="仿宋_GB2312" w:eastAsia="仿宋_GB2312" w:cs="仿宋_GB2312"/>
        </w:rPr>
        <w:t>3.2计算结果若除不尽，可四舍五入保留到小数点后两位。</w:t>
      </w:r>
    </w:p>
    <w:p w14:paraId="405048A3">
      <w:pPr>
        <w:pStyle w:val="8"/>
        <w:ind w:firstLine="480"/>
        <w:jc w:val="left"/>
      </w:pPr>
      <w:r>
        <w:rPr>
          <w:rFonts w:ascii="仿宋_GB2312" w:hAnsi="仿宋_GB2312" w:eastAsia="仿宋_GB2312" w:cs="仿宋_GB2312"/>
        </w:rPr>
        <w:t>3.3投标人(供应商)按照采购文件要求认真统计、计算。</w:t>
      </w:r>
    </w:p>
    <w:p w14:paraId="3758CD81">
      <w:pPr>
        <w:pStyle w:val="8"/>
        <w:ind w:firstLine="480"/>
        <w:jc w:val="left"/>
      </w:pPr>
      <w:r>
        <w:rPr>
          <w:rFonts w:ascii="仿宋_GB2312" w:hAnsi="仿宋_GB2312" w:eastAsia="仿宋_GB2312" w:cs="仿宋_GB2312"/>
        </w:rPr>
        <w:t>3.4若无节能、环境标志产品，不填写本表。</w:t>
      </w:r>
    </w:p>
    <w:p w14:paraId="66A63470">
      <w:pPr>
        <w:pStyle w:val="8"/>
        <w:ind w:firstLine="480"/>
        <w:jc w:val="left"/>
      </w:pPr>
      <w:r>
        <w:rPr>
          <w:rFonts w:ascii="仿宋_GB2312" w:hAnsi="仿宋_GB2312" w:eastAsia="仿宋_GB2312" w:cs="仿宋_GB2312"/>
        </w:rPr>
        <w:t>3.5强制类节能产品不享受价格扣除。</w:t>
      </w:r>
    </w:p>
    <w:p w14:paraId="1414820F">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A1E8F31">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96D01B0">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F90B6F">
      <w:pPr>
        <w:pStyle w:val="8"/>
        <w:jc w:val="center"/>
        <w:outlineLvl w:val="3"/>
      </w:pPr>
      <w:r>
        <w:rPr>
          <w:rFonts w:ascii="仿宋_GB2312" w:hAnsi="仿宋_GB2312" w:eastAsia="仿宋_GB2312" w:cs="仿宋_GB2312"/>
          <w:b/>
          <w:sz w:val="24"/>
        </w:rPr>
        <w:t>三-1-②优先类节能产品、环境标志产品证明材料（价格扣除适用，若有）</w:t>
      </w:r>
    </w:p>
    <w:p w14:paraId="2096CDFE">
      <w:pPr>
        <w:pStyle w:val="8"/>
        <w:jc w:val="center"/>
        <w:outlineLvl w:val="3"/>
      </w:pPr>
      <w:r>
        <w:rPr>
          <w:rFonts w:ascii="仿宋_GB2312" w:hAnsi="仿宋_GB2312" w:eastAsia="仿宋_GB2312" w:cs="仿宋_GB2312"/>
          <w:b/>
          <w:sz w:val="24"/>
        </w:rPr>
        <w:t>三-2小型、微型企业产品等价格扣除证明材料（若有）</w:t>
      </w:r>
    </w:p>
    <w:p w14:paraId="4543720A">
      <w:pPr>
        <w:pStyle w:val="8"/>
        <w:jc w:val="center"/>
        <w:outlineLvl w:val="3"/>
      </w:pPr>
      <w:r>
        <w:rPr>
          <w:rFonts w:ascii="仿宋_GB2312" w:hAnsi="仿宋_GB2312" w:eastAsia="仿宋_GB2312" w:cs="仿宋_GB2312"/>
          <w:b/>
          <w:sz w:val="24"/>
        </w:rPr>
        <w:t>三-2-①中小企业声明函（价格扣除适用，若有）</w:t>
      </w:r>
    </w:p>
    <w:p w14:paraId="251C56F5">
      <w:pPr>
        <w:pStyle w:val="8"/>
        <w:jc w:val="center"/>
        <w:outlineLvl w:val="3"/>
      </w:pPr>
      <w:r>
        <w:rPr>
          <w:rFonts w:ascii="仿宋_GB2312" w:hAnsi="仿宋_GB2312" w:eastAsia="仿宋_GB2312" w:cs="仿宋_GB2312"/>
          <w:b/>
          <w:sz w:val="24"/>
        </w:rPr>
        <w:t>中小企业声明函（货物）</w:t>
      </w:r>
    </w:p>
    <w:p w14:paraId="3DF0454C">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56BB763A">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E28C861">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2D07EF3">
      <w:pPr>
        <w:pStyle w:val="8"/>
        <w:ind w:firstLine="480"/>
        <w:jc w:val="left"/>
      </w:pPr>
      <w:r>
        <w:rPr>
          <w:rFonts w:ascii="仿宋_GB2312" w:hAnsi="仿宋_GB2312" w:eastAsia="仿宋_GB2312" w:cs="仿宋_GB2312"/>
        </w:rPr>
        <w:t>……</w:t>
      </w:r>
    </w:p>
    <w:p w14:paraId="33EB738A">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303079AB">
      <w:pPr>
        <w:pStyle w:val="8"/>
        <w:ind w:firstLine="480"/>
        <w:jc w:val="left"/>
      </w:pPr>
      <w:r>
        <w:rPr>
          <w:rFonts w:ascii="仿宋_GB2312" w:hAnsi="仿宋_GB2312" w:eastAsia="仿宋_GB2312" w:cs="仿宋_GB2312"/>
        </w:rPr>
        <w:t>本企业对上述声明内容的真实性负责。如有虚假，将依法承担相应责任。</w:t>
      </w:r>
    </w:p>
    <w:p w14:paraId="71DBB9A8">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D5BC591">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3FF3CEF">
      <w:pPr>
        <w:pStyle w:val="8"/>
        <w:ind w:firstLine="480"/>
        <w:jc w:val="left"/>
      </w:pPr>
      <w:r>
        <w:rPr>
          <w:rFonts w:ascii="仿宋_GB2312" w:hAnsi="仿宋_GB2312" w:eastAsia="仿宋_GB2312" w:cs="仿宋_GB2312"/>
        </w:rPr>
        <w:t>※注意：</w:t>
      </w:r>
    </w:p>
    <w:p w14:paraId="397280F6">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65AF4A2C">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B45922A">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2FA27F1">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7F81091">
      <w:pPr>
        <w:pStyle w:val="8"/>
        <w:jc w:val="center"/>
        <w:outlineLvl w:val="3"/>
      </w:pPr>
      <w:r>
        <w:rPr>
          <w:rFonts w:ascii="仿宋_GB2312" w:hAnsi="仿宋_GB2312" w:eastAsia="仿宋_GB2312" w:cs="仿宋_GB2312"/>
          <w:b/>
          <w:sz w:val="24"/>
        </w:rPr>
        <w:t>中小企业声明函（工程、服务）</w:t>
      </w:r>
    </w:p>
    <w:p w14:paraId="52B7AC0B">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559AE9E5">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98ED61B">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708F3A2">
      <w:pPr>
        <w:pStyle w:val="8"/>
        <w:ind w:firstLine="480"/>
        <w:jc w:val="left"/>
      </w:pPr>
      <w:r>
        <w:rPr>
          <w:rFonts w:ascii="仿宋_GB2312" w:hAnsi="仿宋_GB2312" w:eastAsia="仿宋_GB2312" w:cs="仿宋_GB2312"/>
        </w:rPr>
        <w:t>……</w:t>
      </w:r>
    </w:p>
    <w:p w14:paraId="357340FD">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48D333D">
      <w:pPr>
        <w:pStyle w:val="8"/>
        <w:ind w:firstLine="480"/>
        <w:jc w:val="left"/>
      </w:pPr>
      <w:r>
        <w:rPr>
          <w:rFonts w:ascii="仿宋_GB2312" w:hAnsi="仿宋_GB2312" w:eastAsia="仿宋_GB2312" w:cs="仿宋_GB2312"/>
        </w:rPr>
        <w:t>本企业对上述声明内容的真实性负责。如有虚假，将依法承担相应责任。</w:t>
      </w:r>
    </w:p>
    <w:p w14:paraId="2CA4F7CE">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19CFE45">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DF19C14">
      <w:pPr>
        <w:pStyle w:val="8"/>
        <w:ind w:firstLine="480"/>
        <w:jc w:val="left"/>
      </w:pPr>
      <w:r>
        <w:rPr>
          <w:rFonts w:ascii="仿宋_GB2312" w:hAnsi="仿宋_GB2312" w:eastAsia="仿宋_GB2312" w:cs="仿宋_GB2312"/>
        </w:rPr>
        <w:t>※注意：</w:t>
      </w:r>
    </w:p>
    <w:p w14:paraId="04C0CEAA">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222435F3">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436BFCE">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33FB447">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AF27C0">
      <w:pPr>
        <w:pStyle w:val="8"/>
        <w:jc w:val="center"/>
        <w:outlineLvl w:val="3"/>
      </w:pPr>
      <w:r>
        <w:rPr>
          <w:rFonts w:ascii="仿宋_GB2312" w:hAnsi="仿宋_GB2312" w:eastAsia="仿宋_GB2312" w:cs="仿宋_GB2312"/>
          <w:b/>
          <w:sz w:val="24"/>
        </w:rPr>
        <w:t>三-2-②小型、微型企业等证明材料（价格扣除适用，若有）</w:t>
      </w:r>
    </w:p>
    <w:p w14:paraId="530E50A3">
      <w:pPr>
        <w:pStyle w:val="8"/>
        <w:ind w:firstLine="480"/>
        <w:jc w:val="center"/>
      </w:pPr>
      <w:r>
        <w:rPr>
          <w:rFonts w:ascii="仿宋_GB2312" w:hAnsi="仿宋_GB2312" w:eastAsia="仿宋_GB2312" w:cs="仿宋_GB2312"/>
        </w:rPr>
        <w:t>编制说明</w:t>
      </w:r>
    </w:p>
    <w:p w14:paraId="4E924719">
      <w:pPr>
        <w:pStyle w:val="8"/>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00E58693">
      <w:pPr>
        <w:pStyle w:val="8"/>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23F248A8">
      <w:pPr>
        <w:pStyle w:val="8"/>
        <w:ind w:firstLine="480"/>
        <w:jc w:val="left"/>
      </w:pPr>
      <w:r>
        <w:rPr>
          <w:rFonts w:ascii="仿宋_GB2312" w:hAnsi="仿宋_GB2312" w:eastAsia="仿宋_GB2312" w:cs="仿宋_GB2312"/>
        </w:rPr>
        <w:t>附：</w:t>
      </w:r>
    </w:p>
    <w:p w14:paraId="0C86014D">
      <w:pPr>
        <w:pStyle w:val="8"/>
        <w:jc w:val="center"/>
        <w:outlineLvl w:val="3"/>
      </w:pPr>
      <w:r>
        <w:rPr>
          <w:rFonts w:ascii="仿宋_GB2312" w:hAnsi="仿宋_GB2312" w:eastAsia="仿宋_GB2312" w:cs="仿宋_GB2312"/>
          <w:b/>
          <w:sz w:val="24"/>
        </w:rPr>
        <w:t>残疾人福利性单位声明函（价格扣除适用，若有）</w:t>
      </w:r>
    </w:p>
    <w:p w14:paraId="6736ED7B">
      <w:pPr>
        <w:pStyle w:val="8"/>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28C5003">
      <w:pPr>
        <w:pStyle w:val="8"/>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BA51760">
      <w:pPr>
        <w:pStyle w:val="8"/>
        <w:ind w:firstLine="480"/>
        <w:jc w:val="left"/>
      </w:pPr>
      <w:r>
        <w:rPr>
          <w:rFonts w:ascii="仿宋_GB2312" w:hAnsi="仿宋_GB2312" w:eastAsia="仿宋_GB2312" w:cs="仿宋_GB2312"/>
        </w:rPr>
        <w:t>（ ）由本投标人承建的（填写“所投采购包、品目号”）工程</w:t>
      </w:r>
    </w:p>
    <w:p w14:paraId="7F1005CB">
      <w:pPr>
        <w:pStyle w:val="8"/>
        <w:ind w:firstLine="480"/>
        <w:jc w:val="left"/>
      </w:pPr>
      <w:r>
        <w:rPr>
          <w:rFonts w:ascii="仿宋_GB2312" w:hAnsi="仿宋_GB2312" w:eastAsia="仿宋_GB2312" w:cs="仿宋_GB2312"/>
        </w:rPr>
        <w:t>（ ）由本投标人承接的（填写“所投采购包、品目号”）服务；</w:t>
      </w:r>
    </w:p>
    <w:p w14:paraId="0F4F1B43">
      <w:pPr>
        <w:pStyle w:val="8"/>
        <w:ind w:firstLine="480"/>
        <w:jc w:val="left"/>
      </w:pPr>
      <w:r>
        <w:rPr>
          <w:rFonts w:ascii="仿宋_GB2312" w:hAnsi="仿宋_GB2312" w:eastAsia="仿宋_GB2312" w:cs="仿宋_GB2312"/>
        </w:rPr>
        <w:t>本投标人对上述声明的真实性负责。如有虚假，将依法承担相应责任。</w:t>
      </w:r>
    </w:p>
    <w:p w14:paraId="460BD2A1">
      <w:pPr>
        <w:pStyle w:val="8"/>
        <w:ind w:firstLine="480"/>
        <w:jc w:val="left"/>
      </w:pPr>
      <w:r>
        <w:rPr>
          <w:rFonts w:ascii="仿宋_GB2312" w:hAnsi="仿宋_GB2312" w:eastAsia="仿宋_GB2312" w:cs="仿宋_GB2312"/>
        </w:rPr>
        <w:t>备注：</w:t>
      </w:r>
    </w:p>
    <w:p w14:paraId="6A22FC00">
      <w:pPr>
        <w:pStyle w:val="8"/>
        <w:ind w:firstLine="480"/>
        <w:jc w:val="left"/>
      </w:pPr>
      <w:r>
        <w:rPr>
          <w:rFonts w:ascii="仿宋_GB2312" w:hAnsi="仿宋_GB2312" w:eastAsia="仿宋_GB2312" w:cs="仿宋_GB2312"/>
        </w:rPr>
        <w:t>1、请投标人按照实际情况编制填写本声明函，并在相应的（）中打“√”。</w:t>
      </w:r>
    </w:p>
    <w:p w14:paraId="27F295C1">
      <w:pPr>
        <w:pStyle w:val="8"/>
        <w:ind w:firstLine="480"/>
        <w:jc w:val="left"/>
      </w:pPr>
      <w:r>
        <w:rPr>
          <w:rFonts w:ascii="仿宋_GB2312" w:hAnsi="仿宋_GB2312" w:eastAsia="仿宋_GB2312" w:cs="仿宋_GB2312"/>
        </w:rPr>
        <w:t>2、若《残疾人福利性单位声明函》内容不真实，视为提供虚假材料。</w:t>
      </w:r>
    </w:p>
    <w:p w14:paraId="2A7EB31B">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AFB785B">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FB92989">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7EA0C0">
      <w:pPr>
        <w:pStyle w:val="8"/>
        <w:ind w:firstLine="480"/>
        <w:jc w:val="left"/>
      </w:pPr>
      <w:r>
        <w:rPr>
          <w:rFonts w:ascii="仿宋_GB2312" w:hAnsi="仿宋_GB2312" w:eastAsia="仿宋_GB2312" w:cs="仿宋_GB2312"/>
        </w:rPr>
        <w:t>附：</w:t>
      </w:r>
    </w:p>
    <w:p w14:paraId="73A5A722">
      <w:pPr>
        <w:pStyle w:val="8"/>
        <w:jc w:val="center"/>
        <w:outlineLvl w:val="3"/>
      </w:pPr>
      <w:r>
        <w:rPr>
          <w:rFonts w:ascii="仿宋_GB2312" w:hAnsi="仿宋_GB2312" w:eastAsia="仿宋_GB2312" w:cs="仿宋_GB2312"/>
          <w:b/>
          <w:sz w:val="24"/>
        </w:rPr>
        <w:t>监狱企业证明材料</w:t>
      </w:r>
    </w:p>
    <w:p w14:paraId="34856AA4">
      <w:pPr>
        <w:pStyle w:val="8"/>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479CEA3B">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00E44AC">
      <w:pPr>
        <w:pStyle w:val="8"/>
        <w:jc w:val="center"/>
        <w:outlineLvl w:val="3"/>
      </w:pPr>
      <w:r>
        <w:rPr>
          <w:rFonts w:ascii="仿宋_GB2312" w:hAnsi="仿宋_GB2312" w:eastAsia="仿宋_GB2312" w:cs="仿宋_GB2312"/>
          <w:b/>
          <w:sz w:val="24"/>
        </w:rPr>
        <w:t>三-3招标文件规定的其他价格扣除证明材料（若有）</w:t>
      </w:r>
    </w:p>
    <w:p w14:paraId="383EACC0">
      <w:pPr>
        <w:pStyle w:val="8"/>
        <w:ind w:firstLine="480"/>
        <w:jc w:val="center"/>
      </w:pPr>
      <w:r>
        <w:rPr>
          <w:rFonts w:ascii="仿宋_GB2312" w:hAnsi="仿宋_GB2312" w:eastAsia="仿宋_GB2312" w:cs="仿宋_GB2312"/>
        </w:rPr>
        <w:t>编制说明</w:t>
      </w:r>
    </w:p>
    <w:p w14:paraId="6AF6399A">
      <w:pPr>
        <w:pStyle w:val="8"/>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76CFA89C">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F07A864">
      <w:pPr>
        <w:pStyle w:val="8"/>
        <w:jc w:val="center"/>
        <w:outlineLvl w:val="2"/>
      </w:pPr>
      <w:r>
        <w:rPr>
          <w:rFonts w:ascii="仿宋_GB2312" w:hAnsi="仿宋_GB2312" w:eastAsia="仿宋_GB2312" w:cs="仿宋_GB2312"/>
          <w:b/>
          <w:sz w:val="28"/>
        </w:rPr>
        <w:t>封面格式(技术商务部分)</w:t>
      </w:r>
    </w:p>
    <w:p w14:paraId="107EB9AB">
      <w:pPr>
        <w:pStyle w:val="8"/>
        <w:jc w:val="center"/>
        <w:outlineLvl w:val="0"/>
      </w:pPr>
      <w:r>
        <w:rPr>
          <w:rFonts w:ascii="仿宋_GB2312" w:hAnsi="仿宋_GB2312" w:eastAsia="仿宋_GB2312" w:cs="仿宋_GB2312"/>
          <w:b/>
          <w:sz w:val="48"/>
        </w:rPr>
        <w:t>福建省政府采购投标文件</w:t>
      </w:r>
    </w:p>
    <w:p w14:paraId="7C938E3D">
      <w:pPr>
        <w:pStyle w:val="8"/>
        <w:jc w:val="center"/>
        <w:outlineLvl w:val="0"/>
      </w:pPr>
      <w:r>
        <w:rPr>
          <w:rFonts w:ascii="仿宋_GB2312" w:hAnsi="仿宋_GB2312" w:eastAsia="仿宋_GB2312" w:cs="仿宋_GB2312"/>
          <w:b/>
          <w:sz w:val="48"/>
        </w:rPr>
        <w:t>（技术商务部分）</w:t>
      </w:r>
      <w:r>
        <w:br w:type="textWrapping"/>
      </w:r>
      <w:r>
        <w:br w:type="textWrapping"/>
      </w:r>
    </w:p>
    <w:p w14:paraId="24894E20">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C5AF7AC">
      <w:pPr>
        <w:pStyle w:val="8"/>
        <w:jc w:val="center"/>
        <w:outlineLvl w:val="2"/>
      </w:pPr>
      <w:r>
        <w:rPr>
          <w:rFonts w:ascii="仿宋_GB2312" w:hAnsi="仿宋_GB2312" w:eastAsia="仿宋_GB2312" w:cs="仿宋_GB2312"/>
          <w:b/>
          <w:sz w:val="28"/>
        </w:rPr>
        <w:t>项目名称：（由投标人填写）</w:t>
      </w:r>
    </w:p>
    <w:p w14:paraId="7D5CE3EF">
      <w:pPr>
        <w:pStyle w:val="8"/>
        <w:jc w:val="center"/>
        <w:outlineLvl w:val="2"/>
      </w:pPr>
      <w:r>
        <w:rPr>
          <w:rFonts w:ascii="仿宋_GB2312" w:hAnsi="仿宋_GB2312" w:eastAsia="仿宋_GB2312" w:cs="仿宋_GB2312"/>
          <w:b/>
          <w:sz w:val="28"/>
        </w:rPr>
        <w:t>备案编号：（由投标人填写）</w:t>
      </w:r>
    </w:p>
    <w:p w14:paraId="5274A2E6">
      <w:pPr>
        <w:pStyle w:val="8"/>
        <w:jc w:val="center"/>
        <w:outlineLvl w:val="2"/>
      </w:pPr>
      <w:r>
        <w:rPr>
          <w:rFonts w:ascii="仿宋_GB2312" w:hAnsi="仿宋_GB2312" w:eastAsia="仿宋_GB2312" w:cs="仿宋_GB2312"/>
          <w:b/>
          <w:sz w:val="28"/>
        </w:rPr>
        <w:t>项目编号：（由投标人填写）</w:t>
      </w:r>
    </w:p>
    <w:p w14:paraId="1DC42165">
      <w:pPr>
        <w:pStyle w:val="8"/>
        <w:jc w:val="center"/>
        <w:outlineLvl w:val="2"/>
      </w:pPr>
      <w:r>
        <w:rPr>
          <w:rFonts w:ascii="仿宋_GB2312" w:hAnsi="仿宋_GB2312" w:eastAsia="仿宋_GB2312" w:cs="仿宋_GB2312"/>
          <w:b/>
          <w:sz w:val="28"/>
        </w:rPr>
        <w:t>所投采购包：（由投标人填写）</w:t>
      </w:r>
    </w:p>
    <w:p w14:paraId="65F821CB">
      <w:pPr>
        <w:pStyle w:val="8"/>
        <w:jc w:val="center"/>
        <w:outlineLvl w:val="2"/>
      </w:pPr>
      <w:r>
        <w:rPr>
          <w:rFonts w:ascii="仿宋_GB2312" w:hAnsi="仿宋_GB2312" w:eastAsia="仿宋_GB2312" w:cs="仿宋_GB2312"/>
          <w:b/>
          <w:sz w:val="28"/>
        </w:rPr>
        <w:t>投标人：（填写“全称”）</w:t>
      </w:r>
    </w:p>
    <w:p w14:paraId="30E77904">
      <w:pPr>
        <w:pStyle w:val="8"/>
        <w:jc w:val="center"/>
        <w:outlineLvl w:val="2"/>
      </w:pPr>
      <w:r>
        <w:rPr>
          <w:rFonts w:ascii="仿宋_GB2312" w:hAnsi="仿宋_GB2312" w:eastAsia="仿宋_GB2312" w:cs="仿宋_GB2312"/>
          <w:b/>
          <w:sz w:val="28"/>
        </w:rPr>
        <w:t>（由投标人填写）年（由投标人填写）月</w:t>
      </w:r>
    </w:p>
    <w:p w14:paraId="4F70405F">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27FA1C">
      <w:pPr>
        <w:pStyle w:val="8"/>
        <w:jc w:val="center"/>
        <w:outlineLvl w:val="2"/>
      </w:pPr>
      <w:r>
        <w:rPr>
          <w:rFonts w:ascii="仿宋_GB2312" w:hAnsi="仿宋_GB2312" w:eastAsia="仿宋_GB2312" w:cs="仿宋_GB2312"/>
          <w:b/>
          <w:sz w:val="28"/>
        </w:rPr>
        <w:t>索引</w:t>
      </w:r>
    </w:p>
    <w:p w14:paraId="263796AF">
      <w:pPr>
        <w:pStyle w:val="8"/>
        <w:ind w:firstLine="480"/>
        <w:jc w:val="left"/>
      </w:pPr>
      <w:r>
        <w:rPr>
          <w:rFonts w:ascii="仿宋_GB2312" w:hAnsi="仿宋_GB2312" w:eastAsia="仿宋_GB2312" w:cs="仿宋_GB2312"/>
        </w:rPr>
        <w:t>一、标的说明一览表</w:t>
      </w:r>
    </w:p>
    <w:p w14:paraId="13CCF1F3">
      <w:pPr>
        <w:pStyle w:val="8"/>
        <w:ind w:firstLine="480"/>
        <w:jc w:val="left"/>
      </w:pPr>
      <w:r>
        <w:rPr>
          <w:rFonts w:ascii="仿宋_GB2312" w:hAnsi="仿宋_GB2312" w:eastAsia="仿宋_GB2312" w:cs="仿宋_GB2312"/>
        </w:rPr>
        <w:t>二、技术和服务要求响应表</w:t>
      </w:r>
    </w:p>
    <w:p w14:paraId="1D93CE26">
      <w:pPr>
        <w:pStyle w:val="8"/>
        <w:ind w:firstLine="480"/>
        <w:jc w:val="left"/>
      </w:pPr>
      <w:r>
        <w:rPr>
          <w:rFonts w:ascii="仿宋_GB2312" w:hAnsi="仿宋_GB2312" w:eastAsia="仿宋_GB2312" w:cs="仿宋_GB2312"/>
        </w:rPr>
        <w:t>三、商务条件响应表</w:t>
      </w:r>
    </w:p>
    <w:p w14:paraId="637E5F53">
      <w:pPr>
        <w:pStyle w:val="8"/>
        <w:ind w:firstLine="480"/>
        <w:jc w:val="left"/>
      </w:pPr>
      <w:r>
        <w:rPr>
          <w:rFonts w:ascii="仿宋_GB2312" w:hAnsi="仿宋_GB2312" w:eastAsia="仿宋_GB2312" w:cs="仿宋_GB2312"/>
        </w:rPr>
        <w:t>四、投标人提交的其他资料（若有）</w:t>
      </w:r>
    </w:p>
    <w:p w14:paraId="1BCCB13C">
      <w:pPr>
        <w:pStyle w:val="8"/>
        <w:ind w:firstLine="480"/>
        <w:jc w:val="left"/>
      </w:pPr>
      <w:r>
        <w:rPr>
          <w:rFonts w:ascii="仿宋_GB2312" w:hAnsi="仿宋_GB2312" w:eastAsia="仿宋_GB2312" w:cs="仿宋_GB2312"/>
        </w:rPr>
        <w:t>※注意</w:t>
      </w:r>
    </w:p>
    <w:p w14:paraId="6B7C9990">
      <w:pPr>
        <w:pStyle w:val="8"/>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26BF9DF4">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2EF6CC">
      <w:pPr>
        <w:pStyle w:val="8"/>
        <w:jc w:val="center"/>
        <w:outlineLvl w:val="2"/>
      </w:pPr>
      <w:r>
        <w:rPr>
          <w:rFonts w:ascii="仿宋_GB2312" w:hAnsi="仿宋_GB2312" w:eastAsia="仿宋_GB2312" w:cs="仿宋_GB2312"/>
          <w:b/>
          <w:sz w:val="28"/>
        </w:rPr>
        <w:t>一、标的说明一览表</w:t>
      </w:r>
    </w:p>
    <w:p w14:paraId="6F606BC1">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4491A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3169CB2">
            <w:pPr>
              <w:pStyle w:val="8"/>
              <w:jc w:val="left"/>
            </w:pPr>
            <w:r>
              <w:rPr>
                <w:rFonts w:ascii="仿宋_GB2312" w:hAnsi="仿宋_GB2312" w:eastAsia="仿宋_GB2312" w:cs="仿宋_GB2312"/>
              </w:rPr>
              <w:t>采购包</w:t>
            </w:r>
          </w:p>
        </w:tc>
        <w:tc>
          <w:tcPr>
            <w:tcW w:w="1187" w:type="dxa"/>
          </w:tcPr>
          <w:p w14:paraId="7F843F03">
            <w:pPr>
              <w:pStyle w:val="8"/>
              <w:jc w:val="left"/>
            </w:pPr>
            <w:r>
              <w:rPr>
                <w:rFonts w:ascii="仿宋_GB2312" w:hAnsi="仿宋_GB2312" w:eastAsia="仿宋_GB2312" w:cs="仿宋_GB2312"/>
              </w:rPr>
              <w:t>品目号</w:t>
            </w:r>
          </w:p>
        </w:tc>
        <w:tc>
          <w:tcPr>
            <w:tcW w:w="1187" w:type="dxa"/>
          </w:tcPr>
          <w:p w14:paraId="2B13C02B">
            <w:pPr>
              <w:pStyle w:val="8"/>
              <w:jc w:val="left"/>
            </w:pPr>
            <w:r>
              <w:rPr>
                <w:rFonts w:ascii="仿宋_GB2312" w:hAnsi="仿宋_GB2312" w:eastAsia="仿宋_GB2312" w:cs="仿宋_GB2312"/>
              </w:rPr>
              <w:t>投标标的</w:t>
            </w:r>
          </w:p>
        </w:tc>
        <w:tc>
          <w:tcPr>
            <w:tcW w:w="1187" w:type="dxa"/>
          </w:tcPr>
          <w:p w14:paraId="281A9605">
            <w:pPr>
              <w:pStyle w:val="8"/>
              <w:jc w:val="left"/>
            </w:pPr>
            <w:r>
              <w:rPr>
                <w:rFonts w:ascii="仿宋_GB2312" w:hAnsi="仿宋_GB2312" w:eastAsia="仿宋_GB2312" w:cs="仿宋_GB2312"/>
              </w:rPr>
              <w:t>数量</w:t>
            </w:r>
          </w:p>
        </w:tc>
        <w:tc>
          <w:tcPr>
            <w:tcW w:w="1187" w:type="dxa"/>
          </w:tcPr>
          <w:p w14:paraId="39B76A6D">
            <w:pPr>
              <w:pStyle w:val="8"/>
              <w:jc w:val="left"/>
            </w:pPr>
            <w:r>
              <w:rPr>
                <w:rFonts w:ascii="仿宋_GB2312" w:hAnsi="仿宋_GB2312" w:eastAsia="仿宋_GB2312" w:cs="仿宋_GB2312"/>
              </w:rPr>
              <w:t>规格</w:t>
            </w:r>
          </w:p>
        </w:tc>
        <w:tc>
          <w:tcPr>
            <w:tcW w:w="1187" w:type="dxa"/>
          </w:tcPr>
          <w:p w14:paraId="2B111349">
            <w:pPr>
              <w:pStyle w:val="8"/>
              <w:jc w:val="left"/>
            </w:pPr>
            <w:r>
              <w:rPr>
                <w:rFonts w:ascii="仿宋_GB2312" w:hAnsi="仿宋_GB2312" w:eastAsia="仿宋_GB2312" w:cs="仿宋_GB2312"/>
              </w:rPr>
              <w:t>来源地</w:t>
            </w:r>
          </w:p>
        </w:tc>
        <w:tc>
          <w:tcPr>
            <w:tcW w:w="1187" w:type="dxa"/>
          </w:tcPr>
          <w:p w14:paraId="4DD64705">
            <w:pPr>
              <w:pStyle w:val="8"/>
              <w:jc w:val="left"/>
            </w:pPr>
            <w:r>
              <w:rPr>
                <w:rFonts w:ascii="仿宋_GB2312" w:hAnsi="仿宋_GB2312" w:eastAsia="仿宋_GB2312" w:cs="仿宋_GB2312"/>
              </w:rPr>
              <w:t>备注</w:t>
            </w:r>
          </w:p>
        </w:tc>
      </w:tr>
      <w:tr w14:paraId="276B1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7DC9DAF6">
            <w:pPr>
              <w:pStyle w:val="8"/>
              <w:jc w:val="left"/>
            </w:pPr>
            <w:r>
              <w:rPr>
                <w:rFonts w:ascii="仿宋_GB2312" w:hAnsi="仿宋_GB2312" w:eastAsia="仿宋_GB2312" w:cs="仿宋_GB2312"/>
              </w:rPr>
              <w:t>*</w:t>
            </w:r>
          </w:p>
        </w:tc>
        <w:tc>
          <w:tcPr>
            <w:tcW w:w="1187" w:type="dxa"/>
          </w:tcPr>
          <w:p w14:paraId="471C745B">
            <w:pPr>
              <w:pStyle w:val="8"/>
              <w:jc w:val="left"/>
            </w:pPr>
            <w:r>
              <w:rPr>
                <w:rFonts w:ascii="仿宋_GB2312" w:hAnsi="仿宋_GB2312" w:eastAsia="仿宋_GB2312" w:cs="仿宋_GB2312"/>
              </w:rPr>
              <w:t>*-1</w:t>
            </w:r>
          </w:p>
        </w:tc>
        <w:tc>
          <w:tcPr>
            <w:tcW w:w="1187" w:type="dxa"/>
          </w:tcPr>
          <w:p w14:paraId="22EB14A2"/>
        </w:tc>
        <w:tc>
          <w:tcPr>
            <w:tcW w:w="1187" w:type="dxa"/>
          </w:tcPr>
          <w:p w14:paraId="3DD9E727"/>
        </w:tc>
        <w:tc>
          <w:tcPr>
            <w:tcW w:w="1187" w:type="dxa"/>
          </w:tcPr>
          <w:p w14:paraId="2D6E9347"/>
        </w:tc>
        <w:tc>
          <w:tcPr>
            <w:tcW w:w="1187" w:type="dxa"/>
          </w:tcPr>
          <w:p w14:paraId="6B5F85FA"/>
        </w:tc>
      </w:tr>
      <w:tr w14:paraId="64D0A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681999E0"/>
        </w:tc>
        <w:tc>
          <w:tcPr>
            <w:tcW w:w="1187" w:type="dxa"/>
          </w:tcPr>
          <w:p w14:paraId="63623EDF">
            <w:pPr>
              <w:pStyle w:val="8"/>
              <w:jc w:val="left"/>
            </w:pPr>
            <w:r>
              <w:rPr>
                <w:rFonts w:ascii="仿宋_GB2312" w:hAnsi="仿宋_GB2312" w:eastAsia="仿宋_GB2312" w:cs="仿宋_GB2312"/>
              </w:rPr>
              <w:t>…</w:t>
            </w:r>
          </w:p>
        </w:tc>
        <w:tc>
          <w:tcPr>
            <w:tcW w:w="1187" w:type="dxa"/>
          </w:tcPr>
          <w:p w14:paraId="2E1C3806"/>
        </w:tc>
        <w:tc>
          <w:tcPr>
            <w:tcW w:w="1187" w:type="dxa"/>
          </w:tcPr>
          <w:p w14:paraId="12D9304B"/>
        </w:tc>
        <w:tc>
          <w:tcPr>
            <w:tcW w:w="1187" w:type="dxa"/>
          </w:tcPr>
          <w:p w14:paraId="1BF1A0E9"/>
        </w:tc>
        <w:tc>
          <w:tcPr>
            <w:tcW w:w="1187" w:type="dxa"/>
          </w:tcPr>
          <w:p w14:paraId="48A88C62"/>
        </w:tc>
      </w:tr>
      <w:tr w14:paraId="262BA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5896CF1A">
            <w:pPr>
              <w:pStyle w:val="8"/>
              <w:jc w:val="left"/>
            </w:pPr>
            <w:r>
              <w:rPr>
                <w:rFonts w:ascii="仿宋_GB2312" w:hAnsi="仿宋_GB2312" w:eastAsia="仿宋_GB2312" w:cs="仿宋_GB2312"/>
              </w:rPr>
              <w:t>…</w:t>
            </w:r>
          </w:p>
        </w:tc>
        <w:tc>
          <w:tcPr>
            <w:tcW w:w="1187" w:type="dxa"/>
          </w:tcPr>
          <w:p w14:paraId="51E2427E"/>
        </w:tc>
        <w:tc>
          <w:tcPr>
            <w:tcW w:w="1187" w:type="dxa"/>
          </w:tcPr>
          <w:p w14:paraId="0C027D12"/>
        </w:tc>
        <w:tc>
          <w:tcPr>
            <w:tcW w:w="1187" w:type="dxa"/>
          </w:tcPr>
          <w:p w14:paraId="064BF03D"/>
        </w:tc>
        <w:tc>
          <w:tcPr>
            <w:tcW w:w="1187" w:type="dxa"/>
          </w:tcPr>
          <w:p w14:paraId="4F5289CA"/>
        </w:tc>
        <w:tc>
          <w:tcPr>
            <w:tcW w:w="1187" w:type="dxa"/>
          </w:tcPr>
          <w:p w14:paraId="7E1A5E89"/>
        </w:tc>
      </w:tr>
    </w:tbl>
    <w:p w14:paraId="278DE2E7">
      <w:pPr>
        <w:pStyle w:val="8"/>
        <w:ind w:firstLine="480"/>
        <w:jc w:val="left"/>
      </w:pPr>
      <w:r>
        <w:rPr>
          <w:rFonts w:ascii="仿宋_GB2312" w:hAnsi="仿宋_GB2312" w:eastAsia="仿宋_GB2312" w:cs="仿宋_GB2312"/>
        </w:rPr>
        <w:t>※注意：</w:t>
      </w:r>
    </w:p>
    <w:p w14:paraId="1133F395">
      <w:pPr>
        <w:pStyle w:val="8"/>
        <w:ind w:firstLine="480"/>
        <w:jc w:val="left"/>
      </w:pPr>
      <w:r>
        <w:rPr>
          <w:rFonts w:ascii="仿宋_GB2312" w:hAnsi="仿宋_GB2312" w:eastAsia="仿宋_GB2312" w:cs="仿宋_GB2312"/>
        </w:rPr>
        <w:t>1、本表应按照下列规定填写：</w:t>
      </w:r>
    </w:p>
    <w:p w14:paraId="51D07BBD">
      <w:pPr>
        <w:pStyle w:val="8"/>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29967B90">
      <w:pPr>
        <w:pStyle w:val="8"/>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22A76B76">
      <w:pPr>
        <w:pStyle w:val="8"/>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51E1F1F2">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2C62F33">
      <w:pPr>
        <w:pStyle w:val="8"/>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4458C054">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940B356">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36C85EE">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B4EF07F">
      <w:pPr>
        <w:pStyle w:val="8"/>
        <w:jc w:val="center"/>
        <w:outlineLvl w:val="2"/>
      </w:pPr>
      <w:r>
        <w:rPr>
          <w:rFonts w:ascii="仿宋_GB2312" w:hAnsi="仿宋_GB2312" w:eastAsia="仿宋_GB2312" w:cs="仿宋_GB2312"/>
          <w:b/>
          <w:sz w:val="28"/>
        </w:rPr>
        <w:t>二、技术和服务要求响应表</w:t>
      </w:r>
    </w:p>
    <w:p w14:paraId="528AB497">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4F8E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DBC58F8">
            <w:pPr>
              <w:pStyle w:val="8"/>
              <w:jc w:val="left"/>
            </w:pPr>
            <w:r>
              <w:rPr>
                <w:rFonts w:ascii="仿宋_GB2312" w:hAnsi="仿宋_GB2312" w:eastAsia="仿宋_GB2312" w:cs="仿宋_GB2312"/>
              </w:rPr>
              <w:t>采购包</w:t>
            </w:r>
          </w:p>
        </w:tc>
        <w:tc>
          <w:tcPr>
            <w:tcW w:w="1661" w:type="dxa"/>
          </w:tcPr>
          <w:p w14:paraId="67975653">
            <w:pPr>
              <w:pStyle w:val="8"/>
              <w:jc w:val="left"/>
            </w:pPr>
            <w:r>
              <w:rPr>
                <w:rFonts w:ascii="仿宋_GB2312" w:hAnsi="仿宋_GB2312" w:eastAsia="仿宋_GB2312" w:cs="仿宋_GB2312"/>
              </w:rPr>
              <w:t>品目号</w:t>
            </w:r>
          </w:p>
        </w:tc>
        <w:tc>
          <w:tcPr>
            <w:tcW w:w="1661" w:type="dxa"/>
          </w:tcPr>
          <w:p w14:paraId="6E6FC5DC">
            <w:pPr>
              <w:pStyle w:val="8"/>
              <w:jc w:val="left"/>
            </w:pPr>
            <w:r>
              <w:rPr>
                <w:rFonts w:ascii="仿宋_GB2312" w:hAnsi="仿宋_GB2312" w:eastAsia="仿宋_GB2312" w:cs="仿宋_GB2312"/>
              </w:rPr>
              <w:t>技术和服务要求</w:t>
            </w:r>
          </w:p>
        </w:tc>
        <w:tc>
          <w:tcPr>
            <w:tcW w:w="1661" w:type="dxa"/>
          </w:tcPr>
          <w:p w14:paraId="09FF8812">
            <w:pPr>
              <w:pStyle w:val="8"/>
              <w:jc w:val="left"/>
            </w:pPr>
            <w:r>
              <w:rPr>
                <w:rFonts w:ascii="仿宋_GB2312" w:hAnsi="仿宋_GB2312" w:eastAsia="仿宋_GB2312" w:cs="仿宋_GB2312"/>
              </w:rPr>
              <w:t>投标响应</w:t>
            </w:r>
          </w:p>
        </w:tc>
        <w:tc>
          <w:tcPr>
            <w:tcW w:w="1661" w:type="dxa"/>
          </w:tcPr>
          <w:p w14:paraId="5F9AF79B">
            <w:pPr>
              <w:pStyle w:val="8"/>
              <w:jc w:val="left"/>
            </w:pPr>
            <w:r>
              <w:rPr>
                <w:rFonts w:ascii="仿宋_GB2312" w:hAnsi="仿宋_GB2312" w:eastAsia="仿宋_GB2312" w:cs="仿宋_GB2312"/>
              </w:rPr>
              <w:t>是否偏离及说明</w:t>
            </w:r>
          </w:p>
        </w:tc>
      </w:tr>
      <w:tr w14:paraId="4CED5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E74BA5D">
            <w:pPr>
              <w:pStyle w:val="8"/>
              <w:jc w:val="left"/>
            </w:pPr>
            <w:r>
              <w:rPr>
                <w:rFonts w:ascii="仿宋_GB2312" w:hAnsi="仿宋_GB2312" w:eastAsia="仿宋_GB2312" w:cs="仿宋_GB2312"/>
              </w:rPr>
              <w:t>*</w:t>
            </w:r>
          </w:p>
        </w:tc>
        <w:tc>
          <w:tcPr>
            <w:tcW w:w="1661" w:type="dxa"/>
          </w:tcPr>
          <w:p w14:paraId="38C8F397">
            <w:pPr>
              <w:pStyle w:val="8"/>
              <w:jc w:val="left"/>
            </w:pPr>
            <w:r>
              <w:rPr>
                <w:rFonts w:ascii="仿宋_GB2312" w:hAnsi="仿宋_GB2312" w:eastAsia="仿宋_GB2312" w:cs="仿宋_GB2312"/>
              </w:rPr>
              <w:t>*-1</w:t>
            </w:r>
          </w:p>
        </w:tc>
        <w:tc>
          <w:tcPr>
            <w:tcW w:w="1661" w:type="dxa"/>
          </w:tcPr>
          <w:p w14:paraId="44AABBB3"/>
        </w:tc>
        <w:tc>
          <w:tcPr>
            <w:tcW w:w="1661" w:type="dxa"/>
          </w:tcPr>
          <w:p w14:paraId="0D6AB3DE"/>
        </w:tc>
        <w:tc>
          <w:tcPr>
            <w:tcW w:w="1661" w:type="dxa"/>
          </w:tcPr>
          <w:p w14:paraId="1346FF2E"/>
        </w:tc>
      </w:tr>
      <w:tr w14:paraId="289290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0B1BBCA"/>
        </w:tc>
        <w:tc>
          <w:tcPr>
            <w:tcW w:w="1661" w:type="dxa"/>
          </w:tcPr>
          <w:p w14:paraId="1BDE3251">
            <w:pPr>
              <w:pStyle w:val="8"/>
              <w:jc w:val="left"/>
            </w:pPr>
            <w:r>
              <w:rPr>
                <w:rFonts w:ascii="仿宋_GB2312" w:hAnsi="仿宋_GB2312" w:eastAsia="仿宋_GB2312" w:cs="仿宋_GB2312"/>
              </w:rPr>
              <w:t>…</w:t>
            </w:r>
          </w:p>
        </w:tc>
        <w:tc>
          <w:tcPr>
            <w:tcW w:w="1661" w:type="dxa"/>
          </w:tcPr>
          <w:p w14:paraId="055A6C55"/>
        </w:tc>
        <w:tc>
          <w:tcPr>
            <w:tcW w:w="1661" w:type="dxa"/>
          </w:tcPr>
          <w:p w14:paraId="0733D9D3"/>
        </w:tc>
        <w:tc>
          <w:tcPr>
            <w:tcW w:w="1661" w:type="dxa"/>
          </w:tcPr>
          <w:p w14:paraId="72CB783E"/>
        </w:tc>
      </w:tr>
      <w:tr w14:paraId="68A8A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2C4F639">
            <w:pPr>
              <w:pStyle w:val="8"/>
              <w:jc w:val="left"/>
            </w:pPr>
            <w:r>
              <w:rPr>
                <w:rFonts w:ascii="仿宋_GB2312" w:hAnsi="仿宋_GB2312" w:eastAsia="仿宋_GB2312" w:cs="仿宋_GB2312"/>
              </w:rPr>
              <w:t>…</w:t>
            </w:r>
          </w:p>
        </w:tc>
        <w:tc>
          <w:tcPr>
            <w:tcW w:w="1661" w:type="dxa"/>
          </w:tcPr>
          <w:p w14:paraId="132074FE"/>
        </w:tc>
        <w:tc>
          <w:tcPr>
            <w:tcW w:w="1661" w:type="dxa"/>
          </w:tcPr>
          <w:p w14:paraId="5A4B1EF4"/>
        </w:tc>
        <w:tc>
          <w:tcPr>
            <w:tcW w:w="1661" w:type="dxa"/>
          </w:tcPr>
          <w:p w14:paraId="35440282"/>
        </w:tc>
        <w:tc>
          <w:tcPr>
            <w:tcW w:w="1661" w:type="dxa"/>
          </w:tcPr>
          <w:p w14:paraId="480C3306"/>
        </w:tc>
      </w:tr>
    </w:tbl>
    <w:p w14:paraId="34DC2492">
      <w:pPr>
        <w:pStyle w:val="8"/>
        <w:ind w:firstLine="480"/>
        <w:jc w:val="left"/>
      </w:pPr>
      <w:r>
        <w:rPr>
          <w:rFonts w:ascii="仿宋_GB2312" w:hAnsi="仿宋_GB2312" w:eastAsia="仿宋_GB2312" w:cs="仿宋_GB2312"/>
        </w:rPr>
        <w:t>※注意：</w:t>
      </w:r>
    </w:p>
    <w:p w14:paraId="5670613F">
      <w:pPr>
        <w:pStyle w:val="8"/>
        <w:ind w:firstLine="480"/>
        <w:jc w:val="left"/>
      </w:pPr>
      <w:r>
        <w:rPr>
          <w:rFonts w:ascii="仿宋_GB2312" w:hAnsi="仿宋_GB2312" w:eastAsia="仿宋_GB2312" w:cs="仿宋_GB2312"/>
        </w:rPr>
        <w:t>1、本表应按照下列规定填写：</w:t>
      </w:r>
    </w:p>
    <w:p w14:paraId="521CEE5B">
      <w:pPr>
        <w:pStyle w:val="8"/>
        <w:ind w:firstLine="480"/>
        <w:jc w:val="left"/>
      </w:pPr>
      <w:r>
        <w:rPr>
          <w:rFonts w:ascii="仿宋_GB2312" w:hAnsi="仿宋_GB2312" w:eastAsia="仿宋_GB2312" w:cs="仿宋_GB2312"/>
        </w:rPr>
        <w:t>1.1“技术和服务要求”项下填写的内容应与招标文件第五章“技术和服务要求”的内容保持一致。</w:t>
      </w:r>
    </w:p>
    <w:p w14:paraId="312A3276">
      <w:pPr>
        <w:pStyle w:val="8"/>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2CEC397">
      <w:pPr>
        <w:pStyle w:val="8"/>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103920AA">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361AE65">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5F71AD0">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605AAFB">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B44B3B">
      <w:pPr>
        <w:pStyle w:val="8"/>
        <w:jc w:val="center"/>
        <w:outlineLvl w:val="2"/>
      </w:pPr>
      <w:r>
        <w:rPr>
          <w:rFonts w:ascii="仿宋_GB2312" w:hAnsi="仿宋_GB2312" w:eastAsia="仿宋_GB2312" w:cs="仿宋_GB2312"/>
          <w:b/>
          <w:sz w:val="28"/>
        </w:rPr>
        <w:t>三、商务条件响应表</w:t>
      </w:r>
    </w:p>
    <w:p w14:paraId="6999B997">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E6FE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B45B7C">
            <w:pPr>
              <w:pStyle w:val="8"/>
              <w:jc w:val="left"/>
            </w:pPr>
            <w:r>
              <w:rPr>
                <w:rFonts w:ascii="仿宋_GB2312" w:hAnsi="仿宋_GB2312" w:eastAsia="仿宋_GB2312" w:cs="仿宋_GB2312"/>
              </w:rPr>
              <w:t>采购包</w:t>
            </w:r>
          </w:p>
        </w:tc>
        <w:tc>
          <w:tcPr>
            <w:tcW w:w="1661" w:type="dxa"/>
          </w:tcPr>
          <w:p w14:paraId="68650821">
            <w:pPr>
              <w:pStyle w:val="8"/>
              <w:jc w:val="left"/>
            </w:pPr>
            <w:r>
              <w:rPr>
                <w:rFonts w:ascii="仿宋_GB2312" w:hAnsi="仿宋_GB2312" w:eastAsia="仿宋_GB2312" w:cs="仿宋_GB2312"/>
              </w:rPr>
              <w:t>品目号</w:t>
            </w:r>
          </w:p>
        </w:tc>
        <w:tc>
          <w:tcPr>
            <w:tcW w:w="1661" w:type="dxa"/>
          </w:tcPr>
          <w:p w14:paraId="11C19407">
            <w:pPr>
              <w:pStyle w:val="8"/>
              <w:jc w:val="left"/>
            </w:pPr>
            <w:r>
              <w:rPr>
                <w:rFonts w:ascii="仿宋_GB2312" w:hAnsi="仿宋_GB2312" w:eastAsia="仿宋_GB2312" w:cs="仿宋_GB2312"/>
              </w:rPr>
              <w:t>商务条件</w:t>
            </w:r>
          </w:p>
        </w:tc>
        <w:tc>
          <w:tcPr>
            <w:tcW w:w="1661" w:type="dxa"/>
          </w:tcPr>
          <w:p w14:paraId="175FC3E1">
            <w:pPr>
              <w:pStyle w:val="8"/>
              <w:jc w:val="left"/>
            </w:pPr>
            <w:r>
              <w:rPr>
                <w:rFonts w:ascii="仿宋_GB2312" w:hAnsi="仿宋_GB2312" w:eastAsia="仿宋_GB2312" w:cs="仿宋_GB2312"/>
              </w:rPr>
              <w:t>投标响应</w:t>
            </w:r>
          </w:p>
        </w:tc>
        <w:tc>
          <w:tcPr>
            <w:tcW w:w="1661" w:type="dxa"/>
          </w:tcPr>
          <w:p w14:paraId="76C9579E">
            <w:pPr>
              <w:pStyle w:val="8"/>
              <w:jc w:val="left"/>
            </w:pPr>
            <w:r>
              <w:rPr>
                <w:rFonts w:ascii="仿宋_GB2312" w:hAnsi="仿宋_GB2312" w:eastAsia="仿宋_GB2312" w:cs="仿宋_GB2312"/>
              </w:rPr>
              <w:t>是否偏离及说明</w:t>
            </w:r>
          </w:p>
        </w:tc>
      </w:tr>
      <w:tr w14:paraId="0DACD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7A17860">
            <w:pPr>
              <w:pStyle w:val="8"/>
              <w:jc w:val="left"/>
            </w:pPr>
            <w:r>
              <w:rPr>
                <w:rFonts w:ascii="仿宋_GB2312" w:hAnsi="仿宋_GB2312" w:eastAsia="仿宋_GB2312" w:cs="仿宋_GB2312"/>
              </w:rPr>
              <w:t>*</w:t>
            </w:r>
          </w:p>
        </w:tc>
        <w:tc>
          <w:tcPr>
            <w:tcW w:w="1661" w:type="dxa"/>
          </w:tcPr>
          <w:p w14:paraId="3F782B17">
            <w:pPr>
              <w:pStyle w:val="8"/>
              <w:jc w:val="left"/>
            </w:pPr>
            <w:r>
              <w:rPr>
                <w:rFonts w:ascii="仿宋_GB2312" w:hAnsi="仿宋_GB2312" w:eastAsia="仿宋_GB2312" w:cs="仿宋_GB2312"/>
              </w:rPr>
              <w:t>*-1</w:t>
            </w:r>
          </w:p>
        </w:tc>
        <w:tc>
          <w:tcPr>
            <w:tcW w:w="1661" w:type="dxa"/>
          </w:tcPr>
          <w:p w14:paraId="16888020"/>
        </w:tc>
        <w:tc>
          <w:tcPr>
            <w:tcW w:w="1661" w:type="dxa"/>
          </w:tcPr>
          <w:p w14:paraId="0A67DE1E"/>
        </w:tc>
        <w:tc>
          <w:tcPr>
            <w:tcW w:w="1661" w:type="dxa"/>
          </w:tcPr>
          <w:p w14:paraId="68E5C393"/>
        </w:tc>
      </w:tr>
      <w:tr w14:paraId="4611C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EE5252E"/>
        </w:tc>
        <w:tc>
          <w:tcPr>
            <w:tcW w:w="1661" w:type="dxa"/>
          </w:tcPr>
          <w:p w14:paraId="4AF33069">
            <w:pPr>
              <w:pStyle w:val="8"/>
              <w:jc w:val="left"/>
            </w:pPr>
            <w:r>
              <w:rPr>
                <w:rFonts w:ascii="仿宋_GB2312" w:hAnsi="仿宋_GB2312" w:eastAsia="仿宋_GB2312" w:cs="仿宋_GB2312"/>
              </w:rPr>
              <w:t>…</w:t>
            </w:r>
          </w:p>
        </w:tc>
        <w:tc>
          <w:tcPr>
            <w:tcW w:w="1661" w:type="dxa"/>
          </w:tcPr>
          <w:p w14:paraId="3576AECC"/>
        </w:tc>
        <w:tc>
          <w:tcPr>
            <w:tcW w:w="1661" w:type="dxa"/>
          </w:tcPr>
          <w:p w14:paraId="23958D50"/>
        </w:tc>
        <w:tc>
          <w:tcPr>
            <w:tcW w:w="1661" w:type="dxa"/>
          </w:tcPr>
          <w:p w14:paraId="7CA3DDF2"/>
        </w:tc>
      </w:tr>
      <w:tr w14:paraId="44586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3F0351B">
            <w:pPr>
              <w:pStyle w:val="8"/>
              <w:jc w:val="left"/>
            </w:pPr>
            <w:r>
              <w:rPr>
                <w:rFonts w:ascii="仿宋_GB2312" w:hAnsi="仿宋_GB2312" w:eastAsia="仿宋_GB2312" w:cs="仿宋_GB2312"/>
              </w:rPr>
              <w:t>…</w:t>
            </w:r>
          </w:p>
        </w:tc>
        <w:tc>
          <w:tcPr>
            <w:tcW w:w="1661" w:type="dxa"/>
          </w:tcPr>
          <w:p w14:paraId="40891AA9"/>
        </w:tc>
        <w:tc>
          <w:tcPr>
            <w:tcW w:w="1661" w:type="dxa"/>
          </w:tcPr>
          <w:p w14:paraId="5080D46F"/>
        </w:tc>
        <w:tc>
          <w:tcPr>
            <w:tcW w:w="1661" w:type="dxa"/>
          </w:tcPr>
          <w:p w14:paraId="78118C89"/>
        </w:tc>
        <w:tc>
          <w:tcPr>
            <w:tcW w:w="1661" w:type="dxa"/>
          </w:tcPr>
          <w:p w14:paraId="572420D9"/>
        </w:tc>
      </w:tr>
    </w:tbl>
    <w:p w14:paraId="40EA40BF">
      <w:pPr>
        <w:pStyle w:val="8"/>
        <w:ind w:firstLine="480"/>
        <w:jc w:val="left"/>
      </w:pPr>
      <w:r>
        <w:rPr>
          <w:rFonts w:ascii="仿宋_GB2312" w:hAnsi="仿宋_GB2312" w:eastAsia="仿宋_GB2312" w:cs="仿宋_GB2312"/>
        </w:rPr>
        <w:t>※注意：</w:t>
      </w:r>
    </w:p>
    <w:p w14:paraId="0783E244">
      <w:pPr>
        <w:pStyle w:val="8"/>
        <w:ind w:firstLine="480"/>
        <w:jc w:val="left"/>
      </w:pPr>
      <w:r>
        <w:rPr>
          <w:rFonts w:ascii="仿宋_GB2312" w:hAnsi="仿宋_GB2312" w:eastAsia="仿宋_GB2312" w:cs="仿宋_GB2312"/>
        </w:rPr>
        <w:t>1、本表应按照下列规定填写：</w:t>
      </w:r>
    </w:p>
    <w:p w14:paraId="4B3C0624">
      <w:pPr>
        <w:pStyle w:val="8"/>
        <w:ind w:firstLine="480"/>
        <w:jc w:val="left"/>
      </w:pPr>
      <w:r>
        <w:rPr>
          <w:rFonts w:ascii="仿宋_GB2312" w:hAnsi="仿宋_GB2312" w:eastAsia="仿宋_GB2312" w:cs="仿宋_GB2312"/>
        </w:rPr>
        <w:t>1.1“商务条件”项下填写的内容应与招标文件第五章“商务条件”的内容保持一致。</w:t>
      </w:r>
    </w:p>
    <w:p w14:paraId="2F3A7446">
      <w:pPr>
        <w:pStyle w:val="8"/>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6F3BFB24">
      <w:pPr>
        <w:pStyle w:val="8"/>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2533726B">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1BF0E9E">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BFC7157">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B899233">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C1DEA1C">
      <w:pPr>
        <w:pStyle w:val="8"/>
        <w:jc w:val="center"/>
        <w:outlineLvl w:val="2"/>
      </w:pPr>
      <w:r>
        <w:rPr>
          <w:rFonts w:ascii="仿宋_GB2312" w:hAnsi="仿宋_GB2312" w:eastAsia="仿宋_GB2312" w:cs="仿宋_GB2312"/>
          <w:b/>
          <w:sz w:val="28"/>
        </w:rPr>
        <w:t>四、投标人提交的其他资料（若有）</w:t>
      </w:r>
    </w:p>
    <w:p w14:paraId="7338040A">
      <w:pPr>
        <w:pStyle w:val="8"/>
        <w:ind w:firstLine="480"/>
        <w:jc w:val="center"/>
      </w:pPr>
      <w:r>
        <w:rPr>
          <w:rFonts w:ascii="仿宋_GB2312" w:hAnsi="仿宋_GB2312" w:eastAsia="仿宋_GB2312" w:cs="仿宋_GB2312"/>
        </w:rPr>
        <w:t>编制说明</w:t>
      </w:r>
    </w:p>
    <w:p w14:paraId="7D2CEA2D">
      <w:pPr>
        <w:pStyle w:val="8"/>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6911B639">
      <w:pPr>
        <w:pStyle w:val="8"/>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75C26BA5">
      <w:pPr>
        <w:pStyle w:val="8"/>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sectPr>
      <w:footerReference r:id="rId3" w:type="default"/>
      <w:pgSz w:w="11906" w:h="16838"/>
      <w:pgMar w:top="1134"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E3FF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5D704D">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5D704D">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EB56BC"/>
    <w:rsid w:val="0123584C"/>
    <w:rsid w:val="022D12C0"/>
    <w:rsid w:val="036A05AA"/>
    <w:rsid w:val="06593AFB"/>
    <w:rsid w:val="070B300A"/>
    <w:rsid w:val="07AB2BB0"/>
    <w:rsid w:val="07EA7B88"/>
    <w:rsid w:val="09E779CE"/>
    <w:rsid w:val="0C6D4563"/>
    <w:rsid w:val="0DEB1EAE"/>
    <w:rsid w:val="0F490B74"/>
    <w:rsid w:val="0FAB538A"/>
    <w:rsid w:val="10084481"/>
    <w:rsid w:val="14353989"/>
    <w:rsid w:val="15044A08"/>
    <w:rsid w:val="151D2A34"/>
    <w:rsid w:val="177F50ED"/>
    <w:rsid w:val="17B10BE3"/>
    <w:rsid w:val="19373F1F"/>
    <w:rsid w:val="1A2B77F4"/>
    <w:rsid w:val="1B905B47"/>
    <w:rsid w:val="1CA537CD"/>
    <w:rsid w:val="1DEB398A"/>
    <w:rsid w:val="1E784B0D"/>
    <w:rsid w:val="1F737CF0"/>
    <w:rsid w:val="20A63E3E"/>
    <w:rsid w:val="224D6EA7"/>
    <w:rsid w:val="23BB67A1"/>
    <w:rsid w:val="243C6E92"/>
    <w:rsid w:val="260A5775"/>
    <w:rsid w:val="266126B3"/>
    <w:rsid w:val="274277EE"/>
    <w:rsid w:val="28B95F13"/>
    <w:rsid w:val="291A071D"/>
    <w:rsid w:val="2BA527AB"/>
    <w:rsid w:val="2CFB5F66"/>
    <w:rsid w:val="2D1420AD"/>
    <w:rsid w:val="2D265389"/>
    <w:rsid w:val="2E0B2833"/>
    <w:rsid w:val="2E143837"/>
    <w:rsid w:val="30DC4C73"/>
    <w:rsid w:val="32D4717F"/>
    <w:rsid w:val="340A5947"/>
    <w:rsid w:val="340D0484"/>
    <w:rsid w:val="35744C2B"/>
    <w:rsid w:val="35EC6544"/>
    <w:rsid w:val="37056FE8"/>
    <w:rsid w:val="37AD73A2"/>
    <w:rsid w:val="384F0C8B"/>
    <w:rsid w:val="38A327F3"/>
    <w:rsid w:val="38EF6E6E"/>
    <w:rsid w:val="3978218A"/>
    <w:rsid w:val="3B0D574A"/>
    <w:rsid w:val="3CC44D40"/>
    <w:rsid w:val="3DBD0310"/>
    <w:rsid w:val="3ECC5115"/>
    <w:rsid w:val="412546ED"/>
    <w:rsid w:val="41973887"/>
    <w:rsid w:val="428C3276"/>
    <w:rsid w:val="43012D1C"/>
    <w:rsid w:val="44BC7116"/>
    <w:rsid w:val="45C511F4"/>
    <w:rsid w:val="45FA0B50"/>
    <w:rsid w:val="4961356F"/>
    <w:rsid w:val="49801C26"/>
    <w:rsid w:val="49A821FC"/>
    <w:rsid w:val="4A117E90"/>
    <w:rsid w:val="4A655A6A"/>
    <w:rsid w:val="4B2555EE"/>
    <w:rsid w:val="4DF076E9"/>
    <w:rsid w:val="4E531209"/>
    <w:rsid w:val="4F610BA2"/>
    <w:rsid w:val="4F90007D"/>
    <w:rsid w:val="4FA35274"/>
    <w:rsid w:val="4FDD35D4"/>
    <w:rsid w:val="50E11816"/>
    <w:rsid w:val="51E20717"/>
    <w:rsid w:val="532D19E0"/>
    <w:rsid w:val="53B52B8D"/>
    <w:rsid w:val="552B0390"/>
    <w:rsid w:val="5B85605C"/>
    <w:rsid w:val="5C9A3289"/>
    <w:rsid w:val="5E520F85"/>
    <w:rsid w:val="60BF5B6D"/>
    <w:rsid w:val="63671EEE"/>
    <w:rsid w:val="63B7491D"/>
    <w:rsid w:val="66656C08"/>
    <w:rsid w:val="68322555"/>
    <w:rsid w:val="6942558D"/>
    <w:rsid w:val="6A2E5B11"/>
    <w:rsid w:val="6B371FA2"/>
    <w:rsid w:val="6B5A2F62"/>
    <w:rsid w:val="6B9749BC"/>
    <w:rsid w:val="6C37726B"/>
    <w:rsid w:val="70D729EE"/>
    <w:rsid w:val="71B608C6"/>
    <w:rsid w:val="71FB59B3"/>
    <w:rsid w:val="72B95D24"/>
    <w:rsid w:val="73237AF4"/>
    <w:rsid w:val="77631F9B"/>
    <w:rsid w:val="77F79321"/>
    <w:rsid w:val="78CF0EAC"/>
    <w:rsid w:val="790D449C"/>
    <w:rsid w:val="7B396E35"/>
    <w:rsid w:val="7BF5023D"/>
    <w:rsid w:val="7DCA6748"/>
    <w:rsid w:val="7F052E8D"/>
    <w:rsid w:val="7F1E5CFC"/>
    <w:rsid w:val="7F3B68AE"/>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594</Words>
  <Characters>723</Characters>
  <Lines>0</Lines>
  <Paragraphs>0</Paragraphs>
  <TotalTime>14</TotalTime>
  <ScaleCrop>false</ScaleCrop>
  <LinksUpToDate>false</LinksUpToDate>
  <CharactersWithSpaces>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WPS_1639032588</cp:lastModifiedBy>
  <dcterms:modified xsi:type="dcterms:W3CDTF">2026-08-28T07:42:31Z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E0A80309FE404E41ABE2DC6B78301B89_13</vt:lpwstr>
  </property>
  <property fmtid="{D5CDD505-2E9C-101B-9397-08002B2CF9AE}" pid="4" name="KSOTemplateDocerSaveRecord">
    <vt:lpwstr>eyJoZGlkIjoiM2FiZmU4MzY2ZjBjNmE1ODQzYTJjZmIwZDlkNDk4ZmIiLCJ1c2VySWQiOiIxMjk2NDg5OTEwIn0=</vt:lpwstr>
  </property>
</Properties>
</file>