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137CF5">
      <w:pPr>
        <w:spacing w:line="500" w:lineRule="exact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附件1：采购需求</w:t>
      </w:r>
    </w:p>
    <w:p w14:paraId="79F835AB">
      <w:pPr>
        <w:pStyle w:val="2"/>
        <w:spacing w:line="360" w:lineRule="auto"/>
        <w:ind w:firstLine="472" w:firstLineChars="196"/>
        <w:outlineLvl w:val="1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一、物业服务内容</w:t>
      </w:r>
    </w:p>
    <w:p w14:paraId="42D14A97">
      <w:pPr>
        <w:spacing w:line="580" w:lineRule="exact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1、管理和服务范围：</w:t>
      </w:r>
      <w:r>
        <w:rPr>
          <w:rFonts w:hint="eastAsia" w:ascii="宋体" w:hAnsi="宋体" w:cs="宋体"/>
          <w:sz w:val="24"/>
          <w:szCs w:val="24"/>
          <w:lang w:eastAsia="zh-CN"/>
        </w:rPr>
        <w:t>交通管理支队</w:t>
      </w:r>
      <w:r>
        <w:rPr>
          <w:rFonts w:hint="eastAsia" w:ascii="宋体" w:hAnsi="宋体" w:eastAsia="宋体" w:cs="宋体"/>
          <w:sz w:val="24"/>
          <w:szCs w:val="24"/>
        </w:rPr>
        <w:t>机动特勤大队（前横路办公场地）</w:t>
      </w:r>
      <w:r>
        <w:rPr>
          <w:rFonts w:hint="eastAsia" w:ascii="宋体" w:hAnsi="宋体" w:cs="宋体"/>
          <w:sz w:val="24"/>
          <w:szCs w:val="24"/>
          <w:lang w:eastAsia="zh-CN"/>
        </w:rPr>
        <w:t>及其他执勤点部</w:t>
      </w:r>
      <w:r>
        <w:rPr>
          <w:rFonts w:hint="eastAsia" w:ascii="宋体" w:hAnsi="宋体" w:eastAsia="宋体" w:cs="宋体"/>
          <w:sz w:val="24"/>
          <w:szCs w:val="24"/>
        </w:rPr>
        <w:t>，含1座办公大楼、1座宿舍楼、1座食堂、1座附属楼及内部停车场等配套设施，占地面积约4552平方米、建筑面积约</w:t>
      </w:r>
      <w:r>
        <w:rPr>
          <w:rFonts w:hint="eastAsia" w:ascii="宋体" w:hAnsi="宋体" w:cs="宋体"/>
          <w:sz w:val="24"/>
          <w:szCs w:val="24"/>
          <w:lang w:val="en-US" w:eastAsia="zh-CN"/>
        </w:rPr>
        <w:t>6700（前横队部5700、其他执勤点部1000）</w:t>
      </w:r>
      <w:r>
        <w:rPr>
          <w:rFonts w:hint="eastAsia" w:ascii="宋体" w:hAnsi="宋体" w:eastAsia="宋体" w:cs="宋体"/>
          <w:sz w:val="24"/>
          <w:szCs w:val="24"/>
        </w:rPr>
        <w:t>平方米。主要保障内部供水供电和保洁服务，服务期限1年</w:t>
      </w:r>
      <w:r>
        <w:rPr>
          <w:rFonts w:hint="eastAsia" w:ascii="宋体" w:hAnsi="宋体" w:cs="宋体"/>
          <w:sz w:val="24"/>
          <w:szCs w:val="24"/>
          <w:lang w:eastAsia="zh-CN"/>
        </w:rPr>
        <w:t>（若后期单位搬迁本服务终止）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26AC4ACC">
      <w:pPr>
        <w:pStyle w:val="2"/>
        <w:spacing w:line="360" w:lineRule="auto"/>
        <w:ind w:firstLine="480" w:firstLineChars="200"/>
        <w:outlineLvl w:val="1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2、物业管理内容包括：保洁服务、供电供水保障、内部安全防范、公务用车和骑行队员骑行装备清洁等。</w:t>
      </w:r>
    </w:p>
    <w:p w14:paraId="13DC01D7">
      <w:pPr>
        <w:pStyle w:val="2"/>
        <w:spacing w:line="360" w:lineRule="auto"/>
        <w:ind w:firstLine="480" w:firstLineChars="200"/>
        <w:outlineLvl w:val="1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3、物业管理服务事项：</w:t>
      </w:r>
    </w:p>
    <w:p w14:paraId="7792BDA4">
      <w:pPr>
        <w:pStyle w:val="2"/>
        <w:spacing w:line="360" w:lineRule="auto"/>
        <w:ind w:firstLine="480" w:firstLineChars="200"/>
        <w:outlineLvl w:val="1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1）公共场地、内部道路及通道、公共走廊、卫生间的清洁卫生、定期消杀、垃圾收集清运；以及污水管道、水管道、化粪池、沟渠及清洗；办公区域，每天清扫、定期进行彻底保洁。</w:t>
      </w:r>
    </w:p>
    <w:p w14:paraId="64C77B17">
      <w:pPr>
        <w:pStyle w:val="2"/>
        <w:spacing w:line="360" w:lineRule="auto"/>
        <w:ind w:firstLine="480" w:firstLineChars="200"/>
        <w:outlineLvl w:val="1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2）公共配套设施、设备维护、公共场所及办公场所的用电照明设备、供水排水管道设施设备及避雷设施等。</w:t>
      </w:r>
    </w:p>
    <w:p w14:paraId="7A09CBB9">
      <w:pPr>
        <w:pStyle w:val="2"/>
        <w:spacing w:line="360" w:lineRule="auto"/>
        <w:ind w:firstLine="480" w:firstLineChars="200"/>
        <w:outlineLvl w:val="1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4、服务标准：</w:t>
      </w:r>
    </w:p>
    <w:tbl>
      <w:tblPr>
        <w:tblStyle w:val="3"/>
        <w:tblW w:w="0" w:type="auto"/>
        <w:tblCellSpacing w:w="15" w:type="dxa"/>
        <w:tblInd w:w="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50"/>
        <w:gridCol w:w="1039"/>
        <w:gridCol w:w="7927"/>
      </w:tblGrid>
      <w:tr w14:paraId="32450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  <w:tblCellSpacing w:w="15" w:type="dxa"/>
        </w:trPr>
        <w:tc>
          <w:tcPr>
            <w:tcW w:w="305" w:type="dxa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84E0AB0">
            <w:pPr>
              <w:pStyle w:val="2"/>
              <w:spacing w:line="360" w:lineRule="auto"/>
              <w:ind w:firstLine="0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bookmarkStart w:id="0" w:name="_GoBack"/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1009" w:type="dxa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FFE8B77">
            <w:pPr>
              <w:pStyle w:val="2"/>
              <w:spacing w:line="360" w:lineRule="auto"/>
              <w:ind w:firstLine="0"/>
              <w:jc w:val="center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</w:t>
            </w:r>
          </w:p>
        </w:tc>
        <w:tc>
          <w:tcPr>
            <w:tcW w:w="7882" w:type="dxa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top"/>
          </w:tcPr>
          <w:p w14:paraId="463B2DF6">
            <w:pPr>
              <w:pStyle w:val="2"/>
              <w:spacing w:line="360" w:lineRule="auto"/>
              <w:ind w:firstLine="0"/>
              <w:jc w:val="center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服务标准和要求</w:t>
            </w:r>
          </w:p>
        </w:tc>
      </w:tr>
      <w:tr w14:paraId="34679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6" w:hRule="atLeast"/>
          <w:tblCellSpacing w:w="15" w:type="dxa"/>
        </w:trPr>
        <w:tc>
          <w:tcPr>
            <w:tcW w:w="305" w:type="dxa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0F9A439">
            <w:pPr>
              <w:pStyle w:val="2"/>
              <w:spacing w:line="360" w:lineRule="auto"/>
              <w:ind w:firstLine="0"/>
              <w:jc w:val="center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009" w:type="dxa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08B8F6AD">
            <w:pPr>
              <w:pStyle w:val="2"/>
              <w:spacing w:line="360" w:lineRule="auto"/>
              <w:ind w:firstLine="0"/>
              <w:jc w:val="center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人员</w:t>
            </w:r>
          </w:p>
        </w:tc>
        <w:tc>
          <w:tcPr>
            <w:tcW w:w="7882" w:type="dxa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top"/>
          </w:tcPr>
          <w:p w14:paraId="6FC41EF6">
            <w:pPr>
              <w:spacing w:line="580" w:lineRule="exact"/>
              <w:ind w:firstLine="480" w:firstLineChars="200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.保安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个岗位（24小时在岗），年龄55周岁以下。</w:t>
            </w:r>
          </w:p>
          <w:p w14:paraId="52713E4D">
            <w:pPr>
              <w:pStyle w:val="2"/>
              <w:spacing w:line="360" w:lineRule="auto"/>
              <w:ind w:firstLine="480" w:firstLineChars="200"/>
              <w:jc w:val="both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.食堂厨师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个岗位，年龄55周岁以下，具备职业技能资格证，有健康证。</w:t>
            </w:r>
          </w:p>
          <w:p w14:paraId="51E72741">
            <w:pPr>
              <w:pStyle w:val="2"/>
              <w:spacing w:line="360" w:lineRule="auto"/>
              <w:ind w:firstLine="480" w:firstLineChars="200"/>
              <w:jc w:val="both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.糕点师1个岗位，年龄55周岁以下，具备职业技能资格证，有健康证。</w:t>
            </w:r>
          </w:p>
          <w:p w14:paraId="484ADC23">
            <w:pPr>
              <w:pStyle w:val="2"/>
              <w:spacing w:line="360" w:lineRule="auto"/>
              <w:ind w:firstLine="480"/>
              <w:jc w:val="both"/>
              <w:outlineLvl w:val="1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.食堂小工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个岗位，年龄55周岁以下，有健康证。</w:t>
            </w:r>
          </w:p>
          <w:p w14:paraId="26A742AD">
            <w:pPr>
              <w:pStyle w:val="2"/>
              <w:spacing w:line="360" w:lineRule="auto"/>
              <w:ind w:firstLine="480" w:firstLineChars="200"/>
              <w:jc w:val="both"/>
              <w:outlineLvl w:val="1"/>
              <w:rPr>
                <w:rFonts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.水电工1个岗位，年龄55周岁以下，</w:t>
            </w:r>
            <w:r>
              <w:rPr>
                <w:rFonts w:hint="eastAsia" w:eastAsia="宋体" w:cs="宋体"/>
                <w:sz w:val="24"/>
                <w:szCs w:val="24"/>
              </w:rPr>
              <w:t>须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同时持有高、低压操作证。</w:t>
            </w:r>
          </w:p>
        </w:tc>
      </w:tr>
      <w:tr w14:paraId="23EFF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05" w:type="dxa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34FD7986">
            <w:pPr>
              <w:pStyle w:val="2"/>
              <w:spacing w:line="360" w:lineRule="auto"/>
              <w:ind w:firstLine="0"/>
              <w:jc w:val="center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1009" w:type="dxa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57CDEAA">
            <w:pPr>
              <w:pStyle w:val="2"/>
              <w:spacing w:line="360" w:lineRule="auto"/>
              <w:ind w:firstLine="0"/>
              <w:jc w:val="center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保洁服务和食堂管理</w:t>
            </w:r>
          </w:p>
        </w:tc>
        <w:tc>
          <w:tcPr>
            <w:tcW w:w="7882" w:type="dxa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top"/>
          </w:tcPr>
          <w:p w14:paraId="48F8DEEA">
            <w:pPr>
              <w:pStyle w:val="2"/>
              <w:spacing w:line="360" w:lineRule="auto"/>
              <w:ind w:firstLine="0"/>
              <w:jc w:val="left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所有公共区域室内外保持清洁，无随意堆放杂物和占用，不见废弃物、污渍，卫生间洁净无异味，及时清扫积水，草坪及公务用车保洁，骑行装备清洁，确保物品容貌整洁。其中洗手间一天不少于2次清洁，确保所有洗手间的清洁卫生；办公室每周清洁两次，共用走廊每天清洁2次，健身房每周清洁2次。每周由各办公室工作人员测评并签名。除各办公外的其他区域由相关部门做不定期抽查，抽检合格率100%。根据采购要求定期或不定期做好除“四害”和防治白蚂蚁。</w:t>
            </w:r>
          </w:p>
          <w:p w14:paraId="67C04D64">
            <w:pPr>
              <w:pStyle w:val="2"/>
              <w:spacing w:line="360" w:lineRule="auto"/>
              <w:ind w:firstLine="0"/>
              <w:jc w:val="left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做好食堂洗菜切菜、分餐、卫生等工作，配合食堂管理员做好食堂的安全、干净、整洁,认真执行《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中华人民共和国食品安全法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》，做到食堂窗明地净，一尘不染，餐具清洁，按期消毒，生熟分开，放置整齐，厨具无油污。</w:t>
            </w:r>
          </w:p>
        </w:tc>
      </w:tr>
      <w:tr w14:paraId="5C6BE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12" w:hRule="atLeast"/>
          <w:tblCellSpacing w:w="15" w:type="dxa"/>
        </w:trPr>
        <w:tc>
          <w:tcPr>
            <w:tcW w:w="305" w:type="dxa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1CC01B9">
            <w:pPr>
              <w:pStyle w:val="2"/>
              <w:spacing w:line="360" w:lineRule="auto"/>
              <w:ind w:firstLine="0"/>
              <w:jc w:val="center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1009" w:type="dxa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0B46DC3D">
            <w:pPr>
              <w:pStyle w:val="2"/>
              <w:spacing w:line="360" w:lineRule="auto"/>
              <w:ind w:firstLine="0"/>
              <w:jc w:val="center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室内外用电和照明设备维护保障</w:t>
            </w:r>
          </w:p>
        </w:tc>
        <w:tc>
          <w:tcPr>
            <w:tcW w:w="7882" w:type="dxa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top"/>
          </w:tcPr>
          <w:p w14:paraId="6D80F3D1">
            <w:pPr>
              <w:pStyle w:val="2"/>
              <w:spacing w:line="360" w:lineRule="auto"/>
              <w:ind w:firstLine="0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负责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营区及各执勤点部等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各类水电设施的维修、更换，加强日常检查巡视，确保节日灯光的正常使用；定期检测，发现故障及时维修，零星维修及时率达到100%，小修不过夜。所有室内外用电照明设备巡查维护及损耗更换配件等。工作时间佩戴工作牌。</w:t>
            </w:r>
          </w:p>
        </w:tc>
      </w:tr>
      <w:tr w14:paraId="10380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4" w:hRule="atLeast"/>
          <w:tblCellSpacing w:w="15" w:type="dxa"/>
        </w:trPr>
        <w:tc>
          <w:tcPr>
            <w:tcW w:w="305" w:type="dxa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42EFBA4D">
            <w:pPr>
              <w:pStyle w:val="2"/>
              <w:spacing w:line="360" w:lineRule="auto"/>
              <w:ind w:firstLine="0"/>
              <w:jc w:val="center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1009" w:type="dxa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46241DDE">
            <w:pPr>
              <w:pStyle w:val="2"/>
              <w:spacing w:line="360" w:lineRule="auto"/>
              <w:ind w:firstLine="0"/>
              <w:jc w:val="center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其它要求</w:t>
            </w:r>
          </w:p>
        </w:tc>
        <w:tc>
          <w:tcPr>
            <w:tcW w:w="7882" w:type="dxa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top"/>
          </w:tcPr>
          <w:p w14:paraId="7090F24E">
            <w:pPr>
              <w:pStyle w:val="2"/>
              <w:spacing w:line="360" w:lineRule="auto"/>
              <w:ind w:firstLine="0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保密规定：供应商应当对涉及项目业主的信息严格保密，不得将项目业主的任务信息泄露给第三方。否则，项目业主保留追究供应商法律责任的权利。</w:t>
            </w:r>
          </w:p>
        </w:tc>
      </w:tr>
      <w:bookmarkEnd w:id="0"/>
    </w:tbl>
    <w:p w14:paraId="6E55172E">
      <w:pPr>
        <w:pStyle w:val="2"/>
        <w:spacing w:line="360" w:lineRule="auto"/>
        <w:ind w:firstLine="482" w:firstLineChars="200"/>
        <w:outlineLvl w:val="1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二、服务要求</w:t>
      </w:r>
    </w:p>
    <w:p w14:paraId="5AF523A6">
      <w:pPr>
        <w:pStyle w:val="2"/>
        <w:spacing w:line="360" w:lineRule="auto"/>
        <w:ind w:firstLine="360" w:firstLineChars="150"/>
        <w:outlineLvl w:val="1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（一）人数需求及工作安排：共</w:t>
      </w:r>
      <w:r>
        <w:rPr>
          <w:rFonts w:hint="eastAsia" w:ascii="宋体" w:hAnsi="宋体" w:cs="宋体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szCs w:val="24"/>
        </w:rPr>
        <w:t>个岗位（不少于</w:t>
      </w:r>
      <w:r>
        <w:rPr>
          <w:rFonts w:hint="eastAsia" w:ascii="宋体" w:hAnsi="宋体" w:cs="宋体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szCs w:val="24"/>
        </w:rPr>
        <w:t>人）。</w:t>
      </w:r>
    </w:p>
    <w:tbl>
      <w:tblPr>
        <w:tblStyle w:val="3"/>
        <w:tblW w:w="0" w:type="auto"/>
        <w:tblCellSpacing w:w="15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09"/>
        <w:gridCol w:w="1543"/>
        <w:gridCol w:w="1565"/>
        <w:gridCol w:w="2261"/>
        <w:gridCol w:w="3240"/>
      </w:tblGrid>
      <w:tr w14:paraId="2506591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  <w:tblCellSpacing w:w="15" w:type="dxa"/>
        </w:trPr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B2A14B1">
            <w:pPr>
              <w:pStyle w:val="2"/>
              <w:spacing w:line="360" w:lineRule="auto"/>
              <w:ind w:firstLine="0"/>
              <w:jc w:val="center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DC5EFC0">
            <w:pPr>
              <w:pStyle w:val="2"/>
              <w:spacing w:line="360" w:lineRule="auto"/>
              <w:ind w:firstLine="0"/>
              <w:jc w:val="center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376D93C9">
            <w:pPr>
              <w:pStyle w:val="2"/>
              <w:spacing w:line="360" w:lineRule="auto"/>
              <w:ind w:firstLine="0"/>
              <w:jc w:val="center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岗位（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个）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525B40D5">
            <w:pPr>
              <w:pStyle w:val="2"/>
              <w:spacing w:line="360" w:lineRule="auto"/>
              <w:ind w:firstLine="0"/>
              <w:jc w:val="center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人数(不少于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人)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CA11774">
            <w:pPr>
              <w:pStyle w:val="2"/>
              <w:spacing w:line="360" w:lineRule="auto"/>
              <w:ind w:firstLine="0"/>
              <w:jc w:val="center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备   注</w:t>
            </w:r>
          </w:p>
        </w:tc>
      </w:tr>
      <w:tr w14:paraId="2952E73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" w:hRule="atLeast"/>
          <w:tblCellSpacing w:w="15" w:type="dxa"/>
        </w:trPr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E94E8FA">
            <w:pPr>
              <w:pStyle w:val="2"/>
              <w:spacing w:line="360" w:lineRule="auto"/>
              <w:ind w:firstLine="0"/>
              <w:jc w:val="center"/>
              <w:outlineLvl w:val="1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47B3F2BA">
            <w:pPr>
              <w:pStyle w:val="2"/>
              <w:spacing w:line="360" w:lineRule="auto"/>
              <w:ind w:firstLine="0"/>
              <w:jc w:val="center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保安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9489CC1">
            <w:pPr>
              <w:pStyle w:val="2"/>
              <w:spacing w:line="360" w:lineRule="auto"/>
              <w:ind w:firstLine="0"/>
              <w:jc w:val="center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个岗位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5737E85A">
            <w:pPr>
              <w:pStyle w:val="2"/>
              <w:spacing w:line="360" w:lineRule="auto"/>
              <w:ind w:firstLine="0"/>
              <w:jc w:val="center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不少于2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1B45D2F">
            <w:pPr>
              <w:pStyle w:val="2"/>
              <w:spacing w:line="360" w:lineRule="auto"/>
              <w:ind w:firstLine="0"/>
              <w:jc w:val="center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24小时在岗（每班次8小时）</w:t>
            </w:r>
          </w:p>
        </w:tc>
      </w:tr>
      <w:tr w14:paraId="61030D8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" w:hRule="atLeast"/>
          <w:tblCellSpacing w:w="15" w:type="dxa"/>
        </w:trPr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34BDFEED">
            <w:pPr>
              <w:pStyle w:val="2"/>
              <w:spacing w:line="360" w:lineRule="auto"/>
              <w:ind w:firstLine="0"/>
              <w:jc w:val="center"/>
              <w:outlineLvl w:val="1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2A4CFCD">
            <w:pPr>
              <w:pStyle w:val="2"/>
              <w:spacing w:line="360" w:lineRule="auto"/>
              <w:ind w:firstLine="0"/>
              <w:jc w:val="center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食堂厨师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436F30CC">
            <w:pPr>
              <w:pStyle w:val="2"/>
              <w:spacing w:line="360" w:lineRule="auto"/>
              <w:ind w:firstLine="0"/>
              <w:jc w:val="center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个岗位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05F4B147">
            <w:pPr>
              <w:pStyle w:val="2"/>
              <w:spacing w:line="360" w:lineRule="auto"/>
              <w:ind w:firstLine="0"/>
              <w:jc w:val="center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不少于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DECFBA9">
            <w:pPr>
              <w:pStyle w:val="2"/>
              <w:spacing w:line="360" w:lineRule="auto"/>
              <w:ind w:firstLine="0"/>
              <w:jc w:val="center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上午：7:30-13:30</w:t>
            </w:r>
          </w:p>
          <w:p w14:paraId="4B541073">
            <w:pPr>
              <w:pStyle w:val="2"/>
              <w:spacing w:line="360" w:lineRule="auto"/>
              <w:ind w:firstLine="0"/>
              <w:jc w:val="center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下午：16:30-20:00</w:t>
            </w:r>
          </w:p>
        </w:tc>
      </w:tr>
      <w:tr w14:paraId="6E2746E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2" w:hRule="atLeast"/>
          <w:tblCellSpacing w:w="15" w:type="dxa"/>
        </w:trPr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ED648B3">
            <w:pPr>
              <w:pStyle w:val="2"/>
              <w:spacing w:line="360" w:lineRule="auto"/>
              <w:ind w:firstLine="0"/>
              <w:jc w:val="center"/>
              <w:outlineLvl w:val="1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40D70166">
            <w:pPr>
              <w:pStyle w:val="2"/>
              <w:spacing w:line="360" w:lineRule="auto"/>
              <w:ind w:firstLine="0"/>
              <w:jc w:val="center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糕点师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68B64644">
            <w:pPr>
              <w:pStyle w:val="2"/>
              <w:spacing w:line="360" w:lineRule="auto"/>
              <w:ind w:firstLine="0"/>
              <w:jc w:val="center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1个岗位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A0059DF">
            <w:pPr>
              <w:pStyle w:val="2"/>
              <w:spacing w:line="360" w:lineRule="auto"/>
              <w:ind w:firstLine="0"/>
              <w:jc w:val="center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不少于1人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6C268BC5">
            <w:pPr>
              <w:pStyle w:val="2"/>
              <w:spacing w:line="360" w:lineRule="auto"/>
              <w:ind w:firstLine="0"/>
              <w:jc w:val="center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上午：7:30-13:30</w:t>
            </w:r>
          </w:p>
          <w:p w14:paraId="6260815F">
            <w:pPr>
              <w:pStyle w:val="2"/>
              <w:spacing w:line="360" w:lineRule="auto"/>
              <w:ind w:firstLine="0"/>
              <w:jc w:val="center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下午：16:30-19:30</w:t>
            </w:r>
          </w:p>
        </w:tc>
      </w:tr>
      <w:tr w14:paraId="65F11BA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2" w:hRule="atLeast"/>
          <w:tblCellSpacing w:w="15" w:type="dxa"/>
        </w:trPr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A1338B0">
            <w:pPr>
              <w:pStyle w:val="2"/>
              <w:spacing w:line="360" w:lineRule="auto"/>
              <w:ind w:firstLine="0"/>
              <w:jc w:val="center"/>
              <w:outlineLvl w:val="1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33D7E78F">
            <w:pPr>
              <w:pStyle w:val="2"/>
              <w:spacing w:line="360" w:lineRule="auto"/>
              <w:ind w:firstLine="0"/>
              <w:jc w:val="center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厨房勤杂工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40AD233B">
            <w:pPr>
              <w:pStyle w:val="2"/>
              <w:spacing w:line="360" w:lineRule="auto"/>
              <w:ind w:firstLine="0"/>
              <w:jc w:val="center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个岗位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3E087888">
            <w:pPr>
              <w:pStyle w:val="2"/>
              <w:spacing w:line="360" w:lineRule="auto"/>
              <w:ind w:firstLine="0"/>
              <w:jc w:val="center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不少于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AA86F8D">
            <w:pPr>
              <w:pStyle w:val="2"/>
              <w:spacing w:line="360" w:lineRule="auto"/>
              <w:ind w:firstLine="0"/>
              <w:jc w:val="center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上午：4:00-12:00</w:t>
            </w:r>
          </w:p>
          <w:p w14:paraId="50841D3F">
            <w:pPr>
              <w:pStyle w:val="2"/>
              <w:spacing w:line="360" w:lineRule="auto"/>
              <w:ind w:firstLine="0"/>
              <w:jc w:val="center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下午：12:00-20:00</w:t>
            </w:r>
          </w:p>
          <w:p w14:paraId="470C30E5">
            <w:pPr>
              <w:pStyle w:val="2"/>
              <w:spacing w:line="360" w:lineRule="auto"/>
              <w:ind w:firstLine="0"/>
              <w:jc w:val="center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（周末正常上班，节日酌情减少）</w:t>
            </w:r>
          </w:p>
        </w:tc>
      </w:tr>
      <w:tr w14:paraId="73EA304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2" w:hRule="atLeast"/>
          <w:tblCellSpacing w:w="15" w:type="dxa"/>
        </w:trPr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592A6C6C">
            <w:pPr>
              <w:pStyle w:val="2"/>
              <w:spacing w:line="360" w:lineRule="auto"/>
              <w:ind w:firstLine="0"/>
              <w:jc w:val="center"/>
              <w:outlineLvl w:val="1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5AF5BD19">
            <w:pPr>
              <w:pStyle w:val="2"/>
              <w:spacing w:line="360" w:lineRule="auto"/>
              <w:ind w:firstLine="0"/>
              <w:jc w:val="center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水电工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34FCD052"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1个岗位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57A3562"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不少于1人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EF6599C">
            <w:pPr>
              <w:pStyle w:val="2"/>
              <w:spacing w:line="360" w:lineRule="auto"/>
              <w:ind w:firstLine="0"/>
              <w:jc w:val="center"/>
              <w:outlineLvl w:val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24小时保障（工作时间在业主单位待命，非工作时间1小时内到位保障）</w:t>
            </w:r>
          </w:p>
        </w:tc>
      </w:tr>
    </w:tbl>
    <w:p w14:paraId="2E10DB7D">
      <w:pPr>
        <w:pStyle w:val="2"/>
        <w:spacing w:line="360" w:lineRule="auto"/>
        <w:ind w:firstLine="360" w:firstLineChars="150"/>
        <w:outlineLvl w:val="1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（二）工作要求和人员标准：</w:t>
      </w:r>
    </w:p>
    <w:p w14:paraId="64400C91">
      <w:pPr>
        <w:pStyle w:val="2"/>
        <w:spacing w:line="360" w:lineRule="auto"/>
        <w:ind w:firstLine="482" w:firstLineChars="200"/>
        <w:outlineLvl w:val="1"/>
        <w:rPr>
          <w:rFonts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1.保洁员</w:t>
      </w:r>
    </w:p>
    <w:p w14:paraId="3843F9AB">
      <w:pPr>
        <w:pStyle w:val="2"/>
        <w:spacing w:line="360" w:lineRule="auto"/>
        <w:ind w:firstLine="482" w:firstLineChars="200"/>
        <w:outlineLvl w:val="1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1.1工作标准</w:t>
      </w:r>
    </w:p>
    <w:p w14:paraId="563F6969">
      <w:pPr>
        <w:pStyle w:val="2"/>
        <w:spacing w:line="360" w:lineRule="auto"/>
        <w:ind w:firstLine="480" w:firstLineChars="200"/>
        <w:outlineLvl w:val="1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按工作程序对范围内的场所进行日常定期清扫或不定期的清扫保洁，做到按制定标准全天候、全方位保洁，保持所有公共场所的清洁，做到目视干净；办公区、公共楼梯、道路整洁，无堆放杂物现象。特别对卫生间做到按标准定人、定点、定时管理、巡查、监督并做好登记记录，备案管理。并按市政管理要求负责垃圾收集、清运，不得随意堆放，确保垃圾桶无异味，垃圾日产日清。化粪池定期清理、垃圾收集、清运所产生的费用由成交供应商负责。</w:t>
      </w:r>
    </w:p>
    <w:p w14:paraId="681CF6A3">
      <w:pPr>
        <w:pStyle w:val="2"/>
        <w:spacing w:line="360" w:lineRule="auto"/>
        <w:ind w:firstLine="480" w:firstLineChars="200"/>
        <w:outlineLvl w:val="1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1.1.1公共场地管理要求：门前大院以及周边道路无泥沙、污渍、烟头、纸屑、杂物等。</w:t>
      </w:r>
    </w:p>
    <w:p w14:paraId="6EB4B0DE">
      <w:pPr>
        <w:pStyle w:val="2"/>
        <w:spacing w:line="360" w:lineRule="auto"/>
        <w:ind w:firstLine="480" w:firstLineChars="200"/>
        <w:outlineLvl w:val="1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1.1.2清洁标准：“三亮”、“四无”标准</w:t>
      </w:r>
    </w:p>
    <w:p w14:paraId="79642791">
      <w:pPr>
        <w:pStyle w:val="2"/>
        <w:spacing w:line="360" w:lineRule="auto"/>
        <w:ind w:firstLine="480" w:firstLineChars="200"/>
        <w:outlineLvl w:val="1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1.1.3公共门玻璃、大理石饰物、金属饰物亮；</w:t>
      </w:r>
    </w:p>
    <w:p w14:paraId="77078E01">
      <w:pPr>
        <w:pStyle w:val="2"/>
        <w:spacing w:line="360" w:lineRule="auto"/>
        <w:ind w:firstLine="480" w:firstLineChars="200"/>
        <w:outlineLvl w:val="1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1.1.4楼面无异味、污垢；</w:t>
      </w:r>
    </w:p>
    <w:p w14:paraId="7CCE6EFC">
      <w:pPr>
        <w:pStyle w:val="2"/>
        <w:spacing w:line="360" w:lineRule="auto"/>
        <w:ind w:firstLine="480" w:firstLineChars="200"/>
        <w:outlineLvl w:val="1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1.1.5道路无纸屑、杂物；</w:t>
      </w:r>
    </w:p>
    <w:p w14:paraId="1F9EF90B">
      <w:pPr>
        <w:pStyle w:val="2"/>
        <w:spacing w:line="360" w:lineRule="auto"/>
        <w:ind w:firstLine="480" w:firstLineChars="200"/>
        <w:outlineLvl w:val="1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1.1.6标识、宣传牌/栏无灰尘、污垢；</w:t>
      </w:r>
    </w:p>
    <w:p w14:paraId="583BE342">
      <w:pPr>
        <w:pStyle w:val="2"/>
        <w:spacing w:line="360" w:lineRule="auto"/>
        <w:ind w:firstLine="480" w:firstLineChars="200"/>
        <w:outlineLvl w:val="1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1.1.7无鼠害、虫害。</w:t>
      </w:r>
    </w:p>
    <w:p w14:paraId="7DB524A2">
      <w:pPr>
        <w:pStyle w:val="2"/>
        <w:spacing w:line="360" w:lineRule="auto"/>
        <w:ind w:firstLine="482" w:firstLineChars="200"/>
        <w:outlineLvl w:val="1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1.2清洁卫生注意事项</w:t>
      </w:r>
    </w:p>
    <w:p w14:paraId="71F43540">
      <w:pPr>
        <w:pStyle w:val="2"/>
        <w:spacing w:line="360" w:lineRule="auto"/>
        <w:ind w:firstLine="480" w:firstLineChars="200"/>
        <w:outlineLvl w:val="1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1.2.1不能将清洁对象当作攀爬的工具；</w:t>
      </w:r>
    </w:p>
    <w:p w14:paraId="6D168C7A">
      <w:pPr>
        <w:pStyle w:val="2"/>
        <w:spacing w:line="360" w:lineRule="auto"/>
        <w:ind w:firstLine="480" w:firstLineChars="200"/>
        <w:outlineLvl w:val="1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1.2.2清洁使用的材料不能对清洁对象有腐蚀或破坏，如有些物品需使用弱酸、碱度清洁剂；</w:t>
      </w:r>
    </w:p>
    <w:p w14:paraId="7D171BDF">
      <w:pPr>
        <w:pStyle w:val="2"/>
        <w:spacing w:line="360" w:lineRule="auto"/>
        <w:ind w:firstLine="480" w:firstLineChars="200"/>
        <w:outlineLvl w:val="1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1.2.3有些物品不宜留下水渍，如玻璃物品、不锈钢制物品等，应以软布抹干；     </w:t>
      </w:r>
    </w:p>
    <w:p w14:paraId="345E3BDF">
      <w:pPr>
        <w:pStyle w:val="2"/>
        <w:spacing w:line="360" w:lineRule="auto"/>
        <w:ind w:firstLine="480" w:firstLineChars="200"/>
        <w:outlineLvl w:val="1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1.2.4有些物品不能用尖锐、坚硬的工具清洁表面，只能用软布抹试，如皮具类等；</w:t>
      </w:r>
    </w:p>
    <w:p w14:paraId="25DD3E7C">
      <w:pPr>
        <w:pStyle w:val="2"/>
        <w:spacing w:line="360" w:lineRule="auto"/>
        <w:ind w:firstLine="480" w:firstLineChars="200"/>
        <w:outlineLvl w:val="1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1.2.5其它一些清洁卫生工作需要注意的事项。</w:t>
      </w:r>
    </w:p>
    <w:p w14:paraId="1762943D">
      <w:pPr>
        <w:pStyle w:val="2"/>
        <w:spacing w:line="360" w:lineRule="auto"/>
        <w:ind w:firstLine="482" w:firstLineChars="200"/>
        <w:outlineLvl w:val="1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1.3质量管理要求</w:t>
      </w:r>
    </w:p>
    <w:p w14:paraId="0CFA6EA1">
      <w:pPr>
        <w:pStyle w:val="2"/>
        <w:spacing w:line="360" w:lineRule="auto"/>
        <w:ind w:firstLine="0"/>
        <w:outlineLvl w:val="1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   1.3.1设立完备的清洁岗位，在规定时间内，始终保持有岗、有人、有服务；</w:t>
      </w:r>
    </w:p>
    <w:p w14:paraId="30831528">
      <w:pPr>
        <w:pStyle w:val="2"/>
        <w:spacing w:line="360" w:lineRule="auto"/>
        <w:ind w:firstLine="480" w:firstLineChars="200"/>
        <w:outlineLvl w:val="1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1.3.2上岗时必须仪容端庄、仪表整洁、礼貌服务；</w:t>
      </w:r>
    </w:p>
    <w:p w14:paraId="42686273">
      <w:pPr>
        <w:pStyle w:val="2"/>
        <w:spacing w:line="360" w:lineRule="auto"/>
        <w:ind w:firstLine="480" w:firstLineChars="200"/>
        <w:outlineLvl w:val="1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1.3.3楼道、厕所、办公室内的清洁服务工作，服务规范、程序完善；</w:t>
      </w:r>
    </w:p>
    <w:p w14:paraId="49FF6666">
      <w:pPr>
        <w:pStyle w:val="2"/>
        <w:spacing w:line="360" w:lineRule="auto"/>
        <w:ind w:firstLine="480" w:firstLineChars="200"/>
        <w:outlineLvl w:val="1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1.3.4外部空间，如道路、车场等，必须保持卫生整洁，无落叶，无杂草，无杂物；</w:t>
      </w:r>
    </w:p>
    <w:p w14:paraId="3A2A9114">
      <w:pPr>
        <w:pStyle w:val="2"/>
        <w:spacing w:line="360" w:lineRule="auto"/>
        <w:ind w:firstLine="480" w:firstLineChars="200"/>
        <w:outlineLvl w:val="1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1.3.5厕所：门及护板表面无尘、无污迹；坐厕要畅通，无异物，无便渍、水锈和异味；小便池内无尿碱、烟头、痰迹等异物；瓷砖地面干净无积水；           </w:t>
      </w:r>
    </w:p>
    <w:p w14:paraId="59CF5C85">
      <w:pPr>
        <w:pStyle w:val="2"/>
        <w:spacing w:line="360" w:lineRule="auto"/>
        <w:ind w:firstLine="360" w:firstLineChars="150"/>
        <w:outlineLvl w:val="1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1.3.6走廊、通道、周边：楼道及走廊每日清抹、无纸屑；楼道栏杆瓷砖无污迹；楼幢周边清理干净、无纸屑等杂物。</w:t>
      </w:r>
    </w:p>
    <w:p w14:paraId="1829749D">
      <w:pPr>
        <w:pStyle w:val="2"/>
        <w:spacing w:line="360" w:lineRule="auto"/>
        <w:ind w:firstLine="482" w:firstLineChars="200"/>
        <w:outlineLvl w:val="1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1.4垃圾分流</w:t>
      </w:r>
    </w:p>
    <w:p w14:paraId="62B59FC9">
      <w:pPr>
        <w:pStyle w:val="2"/>
        <w:spacing w:line="360" w:lineRule="auto"/>
        <w:ind w:firstLine="0"/>
        <w:outlineLvl w:val="1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垃圾实施集中收集、对垃圾进行回收，并做无害处理，对垃圾进行有效</w:t>
      </w:r>
      <w:r>
        <w:rPr>
          <w:rFonts w:hint="eastAsia" w:ascii="宋体" w:hAnsi="宋体" w:cs="宋体"/>
          <w:sz w:val="24"/>
          <w:szCs w:val="24"/>
          <w:lang w:eastAsia="zh-CN"/>
        </w:rPr>
        <w:t>地</w:t>
      </w:r>
      <w:r>
        <w:rPr>
          <w:rFonts w:hint="eastAsia" w:ascii="宋体" w:hAnsi="宋体" w:eastAsia="宋体" w:cs="宋体"/>
          <w:sz w:val="24"/>
          <w:szCs w:val="24"/>
        </w:rPr>
        <w:t>分流工作，提高节能效率。</w:t>
      </w:r>
    </w:p>
    <w:p w14:paraId="212FB06E">
      <w:pPr>
        <w:pStyle w:val="2"/>
        <w:spacing w:line="360" w:lineRule="auto"/>
        <w:ind w:firstLine="480" w:firstLineChars="200"/>
        <w:outlineLvl w:val="1"/>
        <w:rPr>
          <w:rFonts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1.5每季一次的除“四害”工作，定期进行防、治白蚂蚁工作。</w:t>
      </w:r>
    </w:p>
    <w:p w14:paraId="2A0DD783">
      <w:pPr>
        <w:pStyle w:val="2"/>
        <w:spacing w:line="360" w:lineRule="auto"/>
        <w:ind w:firstLine="482" w:firstLineChars="200"/>
        <w:outlineLvl w:val="1"/>
        <w:rPr>
          <w:rFonts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2.水电工</w:t>
      </w:r>
    </w:p>
    <w:p w14:paraId="5F336003">
      <w:pPr>
        <w:pStyle w:val="2"/>
        <w:spacing w:line="360" w:lineRule="auto"/>
        <w:ind w:firstLine="480" w:firstLineChars="200"/>
        <w:outlineLvl w:val="1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2.1供电供水设备</w:t>
      </w:r>
    </w:p>
    <w:p w14:paraId="35C62B77">
      <w:pPr>
        <w:pStyle w:val="2"/>
        <w:spacing w:line="360" w:lineRule="auto"/>
        <w:ind w:firstLine="480" w:firstLineChars="200"/>
        <w:outlineLvl w:val="1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管理要求为应急发电10分钟之内完成；负责各类水电设施的维修、更换(照明部分的光源等)。水电工工作时间佩戴工作牌。</w:t>
      </w:r>
    </w:p>
    <w:p w14:paraId="0CBF7548">
      <w:pPr>
        <w:pStyle w:val="2"/>
        <w:spacing w:line="360" w:lineRule="auto"/>
        <w:ind w:firstLine="480" w:firstLineChars="200"/>
        <w:outlineLvl w:val="1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2.2内部设施</w:t>
      </w:r>
    </w:p>
    <w:p w14:paraId="0BB411DC">
      <w:pPr>
        <w:pStyle w:val="2"/>
        <w:spacing w:line="360" w:lineRule="auto"/>
        <w:ind w:firstLine="480" w:firstLineChars="200"/>
        <w:outlineLvl w:val="1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要求为所有用电设备、照明灯具维护保养及配件更换等。做到白天在岗在位，24小时应急保障。</w:t>
      </w:r>
    </w:p>
    <w:p w14:paraId="2D72B1EE"/>
    <w:sectPr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A72337"/>
    <w:rsid w:val="7798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627"/>
    </w:pPr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Office_12.8.2.19823_F1E327BC-269C-435d-A152-05C5408002CA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2026-09-20T08:18:00Z</dcterms:created>
  <dc:creator>Administrator</dc:creator>
  <cp:lastModifiedBy>Administrator</cp:lastModifiedBy>
  <dcterms:modified xsi:type="dcterms:W3CDTF">2026-09-20T08:55:35Z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ACDF4CD8454A430F975BE160944860D0_12</vt:lpwstr>
  </property>
</Properties>
</file>